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E9C6" w14:textId="77777777" w:rsidR="00BC721A" w:rsidRPr="006D1896" w:rsidRDefault="00BC721A" w:rsidP="006D1896">
      <w:pPr>
        <w:spacing w:after="0" w:line="360" w:lineRule="auto"/>
        <w:jc w:val="both"/>
        <w:rPr>
          <w:rFonts w:ascii="Times New Roman" w:hAnsi="Times New Roman" w:cs="Times New Roman"/>
          <w:sz w:val="24"/>
          <w:szCs w:val="24"/>
        </w:rPr>
      </w:pPr>
    </w:p>
    <w:p w14:paraId="6B93FCBA" w14:textId="1CD00342" w:rsidR="00DB5C30" w:rsidRPr="006D1896" w:rsidRDefault="007A2B6C" w:rsidP="004A23FF">
      <w:pPr>
        <w:spacing w:after="0" w:line="360" w:lineRule="auto"/>
        <w:jc w:val="center"/>
        <w:rPr>
          <w:rFonts w:ascii="Times New Roman" w:hAnsi="Times New Roman" w:cs="Times New Roman"/>
          <w:sz w:val="24"/>
          <w:szCs w:val="24"/>
        </w:rPr>
      </w:pPr>
      <w:r w:rsidRPr="006D1896">
        <w:rPr>
          <w:rFonts w:ascii="Times New Roman" w:hAnsi="Times New Roman" w:cs="Times New Roman"/>
          <w:sz w:val="24"/>
          <w:szCs w:val="24"/>
        </w:rPr>
        <w:t>Rédigé</w:t>
      </w:r>
      <w:r w:rsidR="00DB5C30" w:rsidRPr="006D1896">
        <w:rPr>
          <w:rFonts w:ascii="Times New Roman" w:hAnsi="Times New Roman" w:cs="Times New Roman"/>
          <w:sz w:val="24"/>
          <w:szCs w:val="24"/>
        </w:rPr>
        <w:t xml:space="preserve"> par Marie-Pierre </w:t>
      </w:r>
      <w:r w:rsidR="00141289" w:rsidRPr="006D1896">
        <w:rPr>
          <w:rFonts w:ascii="Times New Roman" w:hAnsi="Times New Roman" w:cs="Times New Roman"/>
          <w:sz w:val="24"/>
          <w:szCs w:val="24"/>
        </w:rPr>
        <w:t>G</w:t>
      </w:r>
      <w:r w:rsidR="007B0310" w:rsidRPr="006D1896">
        <w:rPr>
          <w:rFonts w:ascii="Times New Roman" w:hAnsi="Times New Roman" w:cs="Times New Roman"/>
          <w:sz w:val="24"/>
          <w:szCs w:val="24"/>
        </w:rPr>
        <w:t>audet</w:t>
      </w:r>
    </w:p>
    <w:p w14:paraId="27536794" w14:textId="17B578C2" w:rsidR="000B1EB4" w:rsidRPr="00937356" w:rsidRDefault="00BC721A" w:rsidP="004A23FF">
      <w:pPr>
        <w:spacing w:after="0" w:line="360" w:lineRule="auto"/>
        <w:jc w:val="center"/>
        <w:rPr>
          <w:rFonts w:ascii="Times New Roman" w:hAnsi="Times New Roman" w:cs="Times New Roman"/>
          <w:sz w:val="24"/>
          <w:szCs w:val="24"/>
        </w:rPr>
      </w:pPr>
      <w:r w:rsidRPr="00937356">
        <w:rPr>
          <w:rFonts w:ascii="Times New Roman" w:hAnsi="Times New Roman" w:cs="Times New Roman"/>
          <w:sz w:val="24"/>
          <w:szCs w:val="24"/>
        </w:rPr>
        <w:t xml:space="preserve">Révisé par </w:t>
      </w:r>
      <w:r w:rsidR="00141289" w:rsidRPr="00937356">
        <w:rPr>
          <w:rFonts w:ascii="Times New Roman" w:hAnsi="Times New Roman" w:cs="Times New Roman"/>
          <w:sz w:val="24"/>
          <w:szCs w:val="24"/>
        </w:rPr>
        <w:t>Xavier B</w:t>
      </w:r>
      <w:r w:rsidR="007B0310" w:rsidRPr="00937356">
        <w:rPr>
          <w:rFonts w:ascii="Times New Roman" w:hAnsi="Times New Roman" w:cs="Times New Roman"/>
          <w:sz w:val="24"/>
          <w:szCs w:val="24"/>
        </w:rPr>
        <w:t>oulanger</w:t>
      </w:r>
      <w:r w:rsidR="00141289" w:rsidRPr="00937356">
        <w:rPr>
          <w:rFonts w:ascii="Times New Roman" w:hAnsi="Times New Roman" w:cs="Times New Roman"/>
          <w:sz w:val="24"/>
          <w:szCs w:val="24"/>
        </w:rPr>
        <w:t xml:space="preserve">, </w:t>
      </w:r>
      <w:r w:rsidRPr="00937356">
        <w:rPr>
          <w:rFonts w:ascii="Times New Roman" w:hAnsi="Times New Roman" w:cs="Times New Roman"/>
          <w:sz w:val="24"/>
          <w:szCs w:val="24"/>
        </w:rPr>
        <w:t xml:space="preserve">Patrick </w:t>
      </w:r>
      <w:r w:rsidR="00141289" w:rsidRPr="00937356">
        <w:rPr>
          <w:rFonts w:ascii="Times New Roman" w:hAnsi="Times New Roman" w:cs="Times New Roman"/>
          <w:sz w:val="24"/>
          <w:szCs w:val="24"/>
        </w:rPr>
        <w:t>B</w:t>
      </w:r>
      <w:r w:rsidR="007B0310" w:rsidRPr="00937356">
        <w:rPr>
          <w:rFonts w:ascii="Times New Roman" w:hAnsi="Times New Roman" w:cs="Times New Roman"/>
          <w:sz w:val="24"/>
          <w:szCs w:val="24"/>
        </w:rPr>
        <w:t>ourgeois</w:t>
      </w:r>
      <w:r w:rsidR="00141289" w:rsidRPr="00937356">
        <w:rPr>
          <w:rFonts w:ascii="Times New Roman" w:hAnsi="Times New Roman" w:cs="Times New Roman"/>
          <w:sz w:val="24"/>
          <w:szCs w:val="24"/>
        </w:rPr>
        <w:t>,</w:t>
      </w:r>
      <w:r w:rsidRPr="00937356">
        <w:rPr>
          <w:rFonts w:ascii="Times New Roman" w:hAnsi="Times New Roman" w:cs="Times New Roman"/>
          <w:sz w:val="24"/>
          <w:szCs w:val="24"/>
        </w:rPr>
        <w:t xml:space="preserve"> </w:t>
      </w:r>
      <w:r w:rsidR="000B1EB4" w:rsidRPr="00937356">
        <w:rPr>
          <w:rFonts w:ascii="Times New Roman" w:hAnsi="Times New Roman" w:cs="Times New Roman"/>
          <w:sz w:val="24"/>
          <w:szCs w:val="24"/>
        </w:rPr>
        <w:t xml:space="preserve">David </w:t>
      </w:r>
      <w:r w:rsidR="00141289" w:rsidRPr="00937356">
        <w:rPr>
          <w:rFonts w:ascii="Times New Roman" w:hAnsi="Times New Roman" w:cs="Times New Roman"/>
          <w:sz w:val="24"/>
          <w:szCs w:val="24"/>
        </w:rPr>
        <w:t>M</w:t>
      </w:r>
      <w:r w:rsidR="007B0310" w:rsidRPr="00937356">
        <w:rPr>
          <w:rFonts w:ascii="Times New Roman" w:hAnsi="Times New Roman" w:cs="Times New Roman"/>
          <w:sz w:val="24"/>
          <w:szCs w:val="24"/>
        </w:rPr>
        <w:t>ilot</w:t>
      </w:r>
      <w:r w:rsidR="00141289" w:rsidRPr="00937356">
        <w:rPr>
          <w:rFonts w:ascii="Times New Roman" w:hAnsi="Times New Roman" w:cs="Times New Roman"/>
          <w:sz w:val="24"/>
          <w:szCs w:val="24"/>
        </w:rPr>
        <w:t xml:space="preserve"> et Aboubacry S</w:t>
      </w:r>
      <w:r w:rsidR="007B0310" w:rsidRPr="00937356">
        <w:rPr>
          <w:rFonts w:ascii="Times New Roman" w:hAnsi="Times New Roman" w:cs="Times New Roman"/>
          <w:sz w:val="24"/>
          <w:szCs w:val="24"/>
        </w:rPr>
        <w:t>am</w:t>
      </w:r>
    </w:p>
    <w:p w14:paraId="580A6FA3" w14:textId="29C2C929" w:rsidR="009C4216" w:rsidRPr="006D1896" w:rsidRDefault="009C4216" w:rsidP="004A23FF">
      <w:pPr>
        <w:spacing w:after="0" w:line="360" w:lineRule="auto"/>
        <w:jc w:val="center"/>
        <w:rPr>
          <w:rFonts w:ascii="Times New Roman" w:hAnsi="Times New Roman" w:cs="Times New Roman"/>
          <w:sz w:val="24"/>
          <w:szCs w:val="24"/>
        </w:rPr>
      </w:pPr>
      <w:r w:rsidRPr="006D1896">
        <w:rPr>
          <w:rFonts w:ascii="Times New Roman" w:hAnsi="Times New Roman" w:cs="Times New Roman"/>
          <w:sz w:val="24"/>
          <w:szCs w:val="24"/>
        </w:rPr>
        <w:t>Département de sciences humaines</w:t>
      </w:r>
    </w:p>
    <w:p w14:paraId="45B963EB" w14:textId="77777777" w:rsidR="00AC712D" w:rsidRPr="006D1896" w:rsidRDefault="00AC712D" w:rsidP="004A23FF">
      <w:pPr>
        <w:spacing w:after="0" w:line="360" w:lineRule="auto"/>
        <w:jc w:val="center"/>
        <w:rPr>
          <w:rFonts w:ascii="Times New Roman" w:hAnsi="Times New Roman" w:cs="Times New Roman"/>
          <w:sz w:val="24"/>
          <w:szCs w:val="24"/>
        </w:rPr>
      </w:pPr>
    </w:p>
    <w:p w14:paraId="743B0F53" w14:textId="77777777" w:rsidR="00AC712D" w:rsidRPr="006D1896" w:rsidRDefault="00AC712D" w:rsidP="004A23FF">
      <w:pPr>
        <w:spacing w:after="0" w:line="360" w:lineRule="auto"/>
        <w:jc w:val="center"/>
        <w:rPr>
          <w:rFonts w:ascii="Times New Roman" w:hAnsi="Times New Roman" w:cs="Times New Roman"/>
          <w:sz w:val="24"/>
          <w:szCs w:val="24"/>
        </w:rPr>
      </w:pPr>
    </w:p>
    <w:p w14:paraId="18C7E501" w14:textId="77777777" w:rsidR="00377DDF" w:rsidRPr="006D1896" w:rsidRDefault="00377DDF" w:rsidP="004A23FF">
      <w:pPr>
        <w:spacing w:after="0" w:line="360" w:lineRule="auto"/>
        <w:jc w:val="center"/>
        <w:rPr>
          <w:rFonts w:ascii="Times New Roman" w:hAnsi="Times New Roman" w:cs="Times New Roman"/>
          <w:sz w:val="24"/>
          <w:szCs w:val="24"/>
        </w:rPr>
      </w:pPr>
    </w:p>
    <w:p w14:paraId="47A928F6" w14:textId="77777777" w:rsidR="00AC712D" w:rsidRPr="006D1896" w:rsidRDefault="00AC712D" w:rsidP="004A23FF">
      <w:pPr>
        <w:spacing w:after="0" w:line="360" w:lineRule="auto"/>
        <w:jc w:val="center"/>
        <w:rPr>
          <w:rFonts w:ascii="Times New Roman" w:hAnsi="Times New Roman" w:cs="Times New Roman"/>
          <w:sz w:val="24"/>
          <w:szCs w:val="24"/>
        </w:rPr>
      </w:pPr>
    </w:p>
    <w:p w14:paraId="3F9537CA" w14:textId="77777777" w:rsidR="00AC712D" w:rsidRPr="006D1896" w:rsidRDefault="00AC712D" w:rsidP="004A23FF">
      <w:pPr>
        <w:spacing w:after="0" w:line="360" w:lineRule="auto"/>
        <w:jc w:val="center"/>
        <w:rPr>
          <w:rFonts w:ascii="Times New Roman" w:hAnsi="Times New Roman" w:cs="Times New Roman"/>
          <w:sz w:val="24"/>
          <w:szCs w:val="24"/>
        </w:rPr>
      </w:pPr>
    </w:p>
    <w:p w14:paraId="5A8A12BA" w14:textId="77777777" w:rsidR="00AC712D" w:rsidRPr="006D1896" w:rsidRDefault="00AC712D" w:rsidP="004A23FF">
      <w:pPr>
        <w:spacing w:after="0" w:line="360" w:lineRule="auto"/>
        <w:jc w:val="center"/>
        <w:rPr>
          <w:rFonts w:ascii="Times New Roman" w:hAnsi="Times New Roman" w:cs="Times New Roman"/>
          <w:sz w:val="24"/>
          <w:szCs w:val="24"/>
        </w:rPr>
      </w:pPr>
    </w:p>
    <w:p w14:paraId="7DFD5B4F" w14:textId="77777777" w:rsidR="00AC712D" w:rsidRPr="006D1896" w:rsidRDefault="00AC712D" w:rsidP="004A23FF">
      <w:pPr>
        <w:spacing w:after="0" w:line="360" w:lineRule="auto"/>
        <w:jc w:val="center"/>
        <w:rPr>
          <w:rFonts w:ascii="Times New Roman" w:hAnsi="Times New Roman" w:cs="Times New Roman"/>
          <w:sz w:val="24"/>
          <w:szCs w:val="24"/>
        </w:rPr>
      </w:pPr>
    </w:p>
    <w:p w14:paraId="7BA4DB8F" w14:textId="77777777" w:rsidR="00AC712D" w:rsidRPr="006D1896" w:rsidRDefault="00AC712D" w:rsidP="004A23FF">
      <w:pPr>
        <w:spacing w:after="0" w:line="360" w:lineRule="auto"/>
        <w:jc w:val="center"/>
        <w:rPr>
          <w:rFonts w:ascii="Times New Roman" w:hAnsi="Times New Roman" w:cs="Times New Roman"/>
          <w:sz w:val="24"/>
          <w:szCs w:val="24"/>
        </w:rPr>
      </w:pPr>
    </w:p>
    <w:p w14:paraId="7E87F282" w14:textId="77777777" w:rsidR="003326EB" w:rsidRPr="006D1896" w:rsidRDefault="003326EB" w:rsidP="004A23FF">
      <w:pPr>
        <w:spacing w:after="0" w:line="360" w:lineRule="auto"/>
        <w:jc w:val="center"/>
        <w:rPr>
          <w:rFonts w:ascii="Times New Roman" w:hAnsi="Times New Roman" w:cs="Times New Roman"/>
          <w:sz w:val="24"/>
          <w:szCs w:val="24"/>
        </w:rPr>
      </w:pPr>
    </w:p>
    <w:p w14:paraId="406F6548" w14:textId="31C50A43" w:rsidR="00AC712D" w:rsidRPr="006D1896" w:rsidRDefault="00141289" w:rsidP="004A23FF">
      <w:pPr>
        <w:spacing w:after="0" w:line="360" w:lineRule="auto"/>
        <w:jc w:val="center"/>
        <w:rPr>
          <w:rFonts w:ascii="Times New Roman" w:hAnsi="Times New Roman" w:cs="Times New Roman"/>
          <w:sz w:val="24"/>
          <w:szCs w:val="24"/>
        </w:rPr>
      </w:pPr>
      <w:r w:rsidRPr="006D1896">
        <w:rPr>
          <w:rFonts w:ascii="Times New Roman" w:hAnsi="Times New Roman" w:cs="Times New Roman"/>
          <w:sz w:val="24"/>
          <w:szCs w:val="24"/>
        </w:rPr>
        <w:t>N</w:t>
      </w:r>
      <w:r w:rsidR="00E50C1B" w:rsidRPr="006D1896">
        <w:rPr>
          <w:rFonts w:ascii="Times New Roman" w:hAnsi="Times New Roman" w:cs="Times New Roman"/>
          <w:sz w:val="24"/>
          <w:szCs w:val="24"/>
        </w:rPr>
        <w:t>ormes de présentation pour les travaux écrits</w:t>
      </w:r>
    </w:p>
    <w:p w14:paraId="0C8D3EF8" w14:textId="77777777" w:rsidR="00AC712D" w:rsidRPr="006D1896" w:rsidRDefault="00AC712D" w:rsidP="004A23FF">
      <w:pPr>
        <w:spacing w:after="0" w:line="360" w:lineRule="auto"/>
        <w:jc w:val="center"/>
        <w:rPr>
          <w:rFonts w:ascii="Times New Roman" w:hAnsi="Times New Roman" w:cs="Times New Roman"/>
          <w:sz w:val="24"/>
          <w:szCs w:val="24"/>
        </w:rPr>
      </w:pPr>
    </w:p>
    <w:p w14:paraId="21B57255" w14:textId="77777777" w:rsidR="00AC712D" w:rsidRPr="006D1896" w:rsidRDefault="00AC712D" w:rsidP="004A23FF">
      <w:pPr>
        <w:spacing w:after="0" w:line="360" w:lineRule="auto"/>
        <w:jc w:val="center"/>
        <w:rPr>
          <w:rFonts w:ascii="Times New Roman" w:hAnsi="Times New Roman" w:cs="Times New Roman"/>
          <w:sz w:val="24"/>
          <w:szCs w:val="24"/>
        </w:rPr>
      </w:pPr>
    </w:p>
    <w:p w14:paraId="48EFF03C" w14:textId="77777777" w:rsidR="00AC712D" w:rsidRPr="006D1896" w:rsidRDefault="00AC712D" w:rsidP="004A23FF">
      <w:pPr>
        <w:spacing w:after="0" w:line="360" w:lineRule="auto"/>
        <w:jc w:val="center"/>
        <w:rPr>
          <w:rFonts w:ascii="Times New Roman" w:hAnsi="Times New Roman" w:cs="Times New Roman"/>
          <w:sz w:val="24"/>
          <w:szCs w:val="24"/>
        </w:rPr>
      </w:pPr>
    </w:p>
    <w:p w14:paraId="37E000F8" w14:textId="77777777" w:rsidR="00AC712D" w:rsidRPr="006D1896" w:rsidRDefault="00AC712D" w:rsidP="004A23FF">
      <w:pPr>
        <w:spacing w:after="0" w:line="360" w:lineRule="auto"/>
        <w:jc w:val="center"/>
        <w:rPr>
          <w:rFonts w:ascii="Times New Roman" w:hAnsi="Times New Roman" w:cs="Times New Roman"/>
          <w:sz w:val="24"/>
          <w:szCs w:val="24"/>
        </w:rPr>
      </w:pPr>
    </w:p>
    <w:p w14:paraId="2791F566" w14:textId="77777777" w:rsidR="00AC712D" w:rsidRPr="006D1896" w:rsidRDefault="00AC712D" w:rsidP="004A23FF">
      <w:pPr>
        <w:spacing w:after="0" w:line="360" w:lineRule="auto"/>
        <w:jc w:val="center"/>
        <w:rPr>
          <w:rFonts w:ascii="Times New Roman" w:hAnsi="Times New Roman" w:cs="Times New Roman"/>
          <w:sz w:val="24"/>
          <w:szCs w:val="24"/>
        </w:rPr>
      </w:pPr>
    </w:p>
    <w:p w14:paraId="25801296" w14:textId="77777777" w:rsidR="00377DDF" w:rsidRPr="006D1896" w:rsidRDefault="00377DDF" w:rsidP="004A23FF">
      <w:pPr>
        <w:spacing w:after="0" w:line="360" w:lineRule="auto"/>
        <w:jc w:val="center"/>
        <w:rPr>
          <w:rFonts w:ascii="Times New Roman" w:hAnsi="Times New Roman" w:cs="Times New Roman"/>
          <w:sz w:val="24"/>
          <w:szCs w:val="24"/>
        </w:rPr>
      </w:pPr>
    </w:p>
    <w:p w14:paraId="3D55D7BD" w14:textId="77777777" w:rsidR="00AC712D" w:rsidRPr="006D1896" w:rsidRDefault="00AC712D" w:rsidP="004A23FF">
      <w:pPr>
        <w:spacing w:after="0" w:line="360" w:lineRule="auto"/>
        <w:jc w:val="center"/>
        <w:rPr>
          <w:rFonts w:ascii="Times New Roman" w:hAnsi="Times New Roman" w:cs="Times New Roman"/>
          <w:sz w:val="24"/>
          <w:szCs w:val="24"/>
        </w:rPr>
      </w:pPr>
    </w:p>
    <w:p w14:paraId="21423FEF" w14:textId="77777777" w:rsidR="00AC712D" w:rsidRPr="006D1896" w:rsidRDefault="00AC712D" w:rsidP="004A23FF">
      <w:pPr>
        <w:spacing w:after="0" w:line="360" w:lineRule="auto"/>
        <w:jc w:val="center"/>
        <w:rPr>
          <w:rFonts w:ascii="Times New Roman" w:hAnsi="Times New Roman" w:cs="Times New Roman"/>
          <w:sz w:val="24"/>
          <w:szCs w:val="24"/>
        </w:rPr>
      </w:pPr>
    </w:p>
    <w:p w14:paraId="059B783D" w14:textId="77777777" w:rsidR="00AC712D" w:rsidRPr="006D1896" w:rsidRDefault="00AC712D" w:rsidP="004A23FF">
      <w:pPr>
        <w:spacing w:after="0" w:line="360" w:lineRule="auto"/>
        <w:jc w:val="center"/>
        <w:rPr>
          <w:rFonts w:ascii="Times New Roman" w:hAnsi="Times New Roman" w:cs="Times New Roman"/>
          <w:sz w:val="24"/>
          <w:szCs w:val="24"/>
        </w:rPr>
      </w:pPr>
    </w:p>
    <w:p w14:paraId="3860696B" w14:textId="77777777" w:rsidR="00AC712D" w:rsidRPr="006D1896" w:rsidRDefault="00AC712D" w:rsidP="004A23FF">
      <w:pPr>
        <w:spacing w:after="0" w:line="360" w:lineRule="auto"/>
        <w:jc w:val="center"/>
        <w:rPr>
          <w:rFonts w:ascii="Times New Roman" w:hAnsi="Times New Roman" w:cs="Times New Roman"/>
          <w:sz w:val="24"/>
          <w:szCs w:val="24"/>
        </w:rPr>
      </w:pPr>
    </w:p>
    <w:p w14:paraId="65B8FC9E" w14:textId="21E998CD" w:rsidR="00AC712D" w:rsidRPr="006D1896" w:rsidRDefault="00704933" w:rsidP="004A23FF">
      <w:pPr>
        <w:spacing w:after="0" w:line="360" w:lineRule="auto"/>
        <w:jc w:val="center"/>
        <w:rPr>
          <w:rFonts w:ascii="Times New Roman" w:hAnsi="Times New Roman" w:cs="Times New Roman"/>
          <w:sz w:val="24"/>
          <w:szCs w:val="24"/>
        </w:rPr>
      </w:pPr>
      <w:r w:rsidRPr="006D1896">
        <w:rPr>
          <w:rFonts w:ascii="Times New Roman" w:hAnsi="Times New Roman" w:cs="Times New Roman"/>
          <w:sz w:val="24"/>
          <w:szCs w:val="24"/>
        </w:rPr>
        <w:t>Cégep de Lanaudière à L’Assomption</w:t>
      </w:r>
    </w:p>
    <w:p w14:paraId="04C035EF" w14:textId="1F037A0F" w:rsidR="000469ED" w:rsidRPr="00937356" w:rsidRDefault="009C4216" w:rsidP="004A23FF">
      <w:pPr>
        <w:pStyle w:val="En-ttedetabledesmatires"/>
        <w:spacing w:before="0"/>
        <w:jc w:val="center"/>
        <w:rPr>
          <w:rFonts w:ascii="Times New Roman" w:hAnsi="Times New Roman" w:cs="Times New Roman"/>
          <w:b w:val="0"/>
          <w:bCs w:val="0"/>
          <w:color w:val="auto"/>
          <w:sz w:val="24"/>
          <w:szCs w:val="24"/>
        </w:rPr>
      </w:pPr>
      <w:r w:rsidRPr="00937356">
        <w:rPr>
          <w:rFonts w:ascii="Times New Roman" w:hAnsi="Times New Roman" w:cs="Times New Roman"/>
          <w:b w:val="0"/>
          <w:bCs w:val="0"/>
          <w:color w:val="auto"/>
          <w:sz w:val="24"/>
          <w:szCs w:val="24"/>
        </w:rPr>
        <w:t xml:space="preserve">Le </w:t>
      </w:r>
      <w:r w:rsidR="00141289" w:rsidRPr="00937356">
        <w:rPr>
          <w:rFonts w:ascii="Times New Roman" w:hAnsi="Times New Roman" w:cs="Times New Roman"/>
          <w:b w:val="0"/>
          <w:bCs w:val="0"/>
          <w:color w:val="auto"/>
          <w:sz w:val="24"/>
          <w:szCs w:val="24"/>
        </w:rPr>
        <w:t>1</w:t>
      </w:r>
      <w:r w:rsidR="00E50C1B" w:rsidRPr="00937356">
        <w:rPr>
          <w:rFonts w:ascii="Times New Roman" w:hAnsi="Times New Roman" w:cs="Times New Roman"/>
          <w:b w:val="0"/>
          <w:bCs w:val="0"/>
          <w:color w:val="auto"/>
          <w:sz w:val="24"/>
          <w:szCs w:val="24"/>
        </w:rPr>
        <w:t>5</w:t>
      </w:r>
      <w:r w:rsidR="00141289" w:rsidRPr="00937356">
        <w:rPr>
          <w:rFonts w:ascii="Times New Roman" w:hAnsi="Times New Roman" w:cs="Times New Roman"/>
          <w:b w:val="0"/>
          <w:bCs w:val="0"/>
          <w:color w:val="auto"/>
          <w:sz w:val="24"/>
          <w:szCs w:val="24"/>
        </w:rPr>
        <w:t xml:space="preserve"> août 2023</w:t>
      </w:r>
    </w:p>
    <w:p w14:paraId="5CE1C0F4" w14:textId="77777777" w:rsidR="000469ED" w:rsidRPr="006D1896" w:rsidRDefault="000469ED" w:rsidP="006D1896">
      <w:pPr>
        <w:jc w:val="both"/>
        <w:rPr>
          <w:rFonts w:ascii="Times New Roman" w:hAnsi="Times New Roman" w:cs="Times New Roman"/>
          <w:b/>
          <w:bCs/>
          <w:sz w:val="24"/>
          <w:szCs w:val="24"/>
          <w:lang w:val="fr-FR"/>
        </w:rPr>
      </w:pPr>
      <w:r w:rsidRPr="006D1896">
        <w:rPr>
          <w:rFonts w:ascii="Times New Roman" w:hAnsi="Times New Roman" w:cs="Times New Roman"/>
          <w:b/>
          <w:bCs/>
          <w:sz w:val="24"/>
          <w:szCs w:val="24"/>
          <w:lang w:val="fr-FR"/>
        </w:rPr>
        <w:br w:type="page"/>
      </w:r>
    </w:p>
    <w:sdt>
      <w:sdtPr>
        <w:rPr>
          <w:rFonts w:ascii="Times New Roman" w:hAnsi="Times New Roman" w:cs="Times New Roman"/>
          <w:b/>
          <w:bCs/>
          <w:sz w:val="24"/>
          <w:szCs w:val="24"/>
          <w:lang w:val="fr-FR"/>
        </w:rPr>
        <w:id w:val="-2127459433"/>
        <w:docPartObj>
          <w:docPartGallery w:val="Table of Contents"/>
          <w:docPartUnique/>
        </w:docPartObj>
      </w:sdtPr>
      <w:sdtEndPr>
        <w:rPr>
          <w:b w:val="0"/>
          <w:bCs w:val="0"/>
        </w:rPr>
      </w:sdtEndPr>
      <w:sdtContent>
        <w:p w14:paraId="5BB43425" w14:textId="77777777" w:rsidR="00DB5C30" w:rsidRPr="00937356" w:rsidRDefault="00DB5C30" w:rsidP="006D48F8">
          <w:pPr>
            <w:spacing w:after="0" w:line="360" w:lineRule="auto"/>
            <w:jc w:val="center"/>
            <w:rPr>
              <w:rFonts w:ascii="Times New Roman" w:hAnsi="Times New Roman" w:cs="Times New Roman"/>
              <w:b/>
              <w:bCs/>
              <w:sz w:val="24"/>
              <w:szCs w:val="24"/>
              <w:lang w:val="fr-FR"/>
            </w:rPr>
          </w:pPr>
          <w:r w:rsidRPr="00937356">
            <w:rPr>
              <w:rFonts w:ascii="Times New Roman" w:hAnsi="Times New Roman" w:cs="Times New Roman"/>
              <w:b/>
              <w:bCs/>
              <w:sz w:val="24"/>
              <w:szCs w:val="24"/>
              <w:lang w:val="fr-FR"/>
            </w:rPr>
            <w:t>Table des matières</w:t>
          </w:r>
        </w:p>
        <w:p w14:paraId="2B4151AD" w14:textId="77777777" w:rsidR="00CB57FC" w:rsidRPr="006D1896" w:rsidRDefault="00CB57FC" w:rsidP="006D1896">
          <w:pPr>
            <w:jc w:val="both"/>
            <w:rPr>
              <w:rFonts w:ascii="Times New Roman" w:hAnsi="Times New Roman" w:cs="Times New Roman"/>
              <w:sz w:val="24"/>
              <w:szCs w:val="24"/>
              <w:lang w:val="fr-FR" w:eastAsia="fr-CA"/>
            </w:rPr>
          </w:pPr>
        </w:p>
        <w:p w14:paraId="1464E063" w14:textId="3923F47A" w:rsidR="00087390" w:rsidRPr="00087390" w:rsidRDefault="00DB5C30">
          <w:pPr>
            <w:pStyle w:val="TM1"/>
            <w:rPr>
              <w:rFonts w:ascii="Times New Roman" w:eastAsiaTheme="minorEastAsia" w:hAnsi="Times New Roman" w:cs="Times New Roman"/>
              <w:kern w:val="2"/>
              <w:sz w:val="24"/>
              <w:szCs w:val="24"/>
              <w:lang w:eastAsia="fr-CA"/>
              <w14:ligatures w14:val="standardContextual"/>
            </w:rPr>
          </w:pPr>
          <w:r w:rsidRPr="00087390">
            <w:rPr>
              <w:rFonts w:ascii="Times New Roman" w:hAnsi="Times New Roman" w:cs="Times New Roman"/>
              <w:sz w:val="24"/>
              <w:szCs w:val="24"/>
            </w:rPr>
            <w:fldChar w:fldCharType="begin"/>
          </w:r>
          <w:r w:rsidRPr="00087390">
            <w:rPr>
              <w:rFonts w:ascii="Times New Roman" w:hAnsi="Times New Roman" w:cs="Times New Roman"/>
              <w:sz w:val="24"/>
              <w:szCs w:val="24"/>
            </w:rPr>
            <w:instrText xml:space="preserve"> TOC \o "1-3" \h \z \u </w:instrText>
          </w:r>
          <w:r w:rsidRPr="00087390">
            <w:rPr>
              <w:rFonts w:ascii="Times New Roman" w:hAnsi="Times New Roman" w:cs="Times New Roman"/>
              <w:sz w:val="24"/>
              <w:szCs w:val="24"/>
            </w:rPr>
            <w:fldChar w:fldCharType="separate"/>
          </w:r>
          <w:hyperlink w:anchor="_Toc143286501" w:history="1">
            <w:r w:rsidR="00087390" w:rsidRPr="00087390">
              <w:rPr>
                <w:rStyle w:val="Lienhypertexte"/>
                <w:rFonts w:ascii="Times New Roman" w:eastAsia="Times New Roman" w:hAnsi="Times New Roman" w:cs="Times New Roman"/>
                <w:sz w:val="24"/>
                <w:szCs w:val="24"/>
                <w:lang w:eastAsia="fr-CA"/>
              </w:rPr>
              <w:t>1</w:t>
            </w:r>
            <w:r w:rsidR="00087390" w:rsidRPr="00087390">
              <w:rPr>
                <w:rFonts w:ascii="Times New Roman" w:eastAsiaTheme="minorEastAsia" w:hAnsi="Times New Roman" w:cs="Times New Roman"/>
                <w:kern w:val="2"/>
                <w:sz w:val="24"/>
                <w:szCs w:val="24"/>
                <w:lang w:eastAsia="fr-CA"/>
                <w14:ligatures w14:val="standardContextual"/>
              </w:rPr>
              <w:tab/>
            </w:r>
            <w:r w:rsidR="00087390" w:rsidRPr="00087390">
              <w:rPr>
                <w:rStyle w:val="Lienhypertexte"/>
                <w:rFonts w:ascii="Times New Roman" w:hAnsi="Times New Roman" w:cs="Times New Roman"/>
                <w:sz w:val="24"/>
                <w:szCs w:val="24"/>
              </w:rPr>
              <w:t>Présentation</w:t>
            </w:r>
            <w:r w:rsidR="00087390" w:rsidRPr="00087390">
              <w:rPr>
                <w:rStyle w:val="Lienhypertexte"/>
                <w:rFonts w:ascii="Times New Roman" w:eastAsia="Times New Roman" w:hAnsi="Times New Roman" w:cs="Times New Roman"/>
                <w:sz w:val="24"/>
                <w:szCs w:val="24"/>
                <w:lang w:eastAsia="fr-CA"/>
              </w:rPr>
              <w:t xml:space="preserve"> </w:t>
            </w:r>
            <w:r w:rsidR="00087390" w:rsidRPr="00087390">
              <w:rPr>
                <w:rStyle w:val="Lienhypertexte"/>
                <w:rFonts w:ascii="Times New Roman" w:hAnsi="Times New Roman" w:cs="Times New Roman"/>
                <w:sz w:val="24"/>
                <w:szCs w:val="24"/>
              </w:rPr>
              <w:t>matérielle</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_Toc143286501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3</w:t>
            </w:r>
            <w:r w:rsidR="00087390" w:rsidRPr="00087390">
              <w:rPr>
                <w:rFonts w:ascii="Times New Roman" w:hAnsi="Times New Roman" w:cs="Times New Roman"/>
                <w:webHidden/>
                <w:sz w:val="24"/>
                <w:szCs w:val="24"/>
              </w:rPr>
              <w:fldChar w:fldCharType="end"/>
            </w:r>
          </w:hyperlink>
        </w:p>
        <w:p w14:paraId="7D010516" w14:textId="4B3D3830"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02" w:history="1">
            <w:r w:rsidR="00087390" w:rsidRPr="00087390">
              <w:rPr>
                <w:rStyle w:val="Lienhypertexte"/>
                <w:rFonts w:ascii="Times New Roman" w:hAnsi="Times New Roman" w:cs="Times New Roman"/>
                <w:sz w:val="24"/>
                <w:szCs w:val="24"/>
              </w:rPr>
              <w:t>1.1</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rPr>
              <w:t>Page titre</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_Toc143286502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3</w:t>
            </w:r>
            <w:r w:rsidR="00087390" w:rsidRPr="00087390">
              <w:rPr>
                <w:rFonts w:ascii="Times New Roman" w:hAnsi="Times New Roman" w:cs="Times New Roman"/>
                <w:webHidden/>
                <w:sz w:val="24"/>
                <w:szCs w:val="24"/>
              </w:rPr>
              <w:fldChar w:fldCharType="end"/>
            </w:r>
          </w:hyperlink>
        </w:p>
        <w:p w14:paraId="2B2D1601" w14:textId="791124F6"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03" w:history="1">
            <w:r w:rsidR="00087390" w:rsidRPr="00087390">
              <w:rPr>
                <w:rStyle w:val="Lienhypertexte"/>
                <w:rFonts w:ascii="Times New Roman" w:hAnsi="Times New Roman" w:cs="Times New Roman"/>
                <w:sz w:val="24"/>
                <w:szCs w:val="24"/>
              </w:rPr>
              <w:t>1.2</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rPr>
              <w:t>Sections d’un travail</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_Toc143286503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4</w:t>
            </w:r>
            <w:r w:rsidR="00087390" w:rsidRPr="00087390">
              <w:rPr>
                <w:rFonts w:ascii="Times New Roman" w:hAnsi="Times New Roman" w:cs="Times New Roman"/>
                <w:webHidden/>
                <w:sz w:val="24"/>
                <w:szCs w:val="24"/>
              </w:rPr>
              <w:fldChar w:fldCharType="end"/>
            </w:r>
          </w:hyperlink>
        </w:p>
        <w:p w14:paraId="7BB1E553" w14:textId="73B2CFD2"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04" w:history="1">
            <w:r w:rsidR="00087390" w:rsidRPr="00087390">
              <w:rPr>
                <w:rStyle w:val="Lienhypertexte"/>
                <w:rFonts w:ascii="Times New Roman" w:hAnsi="Times New Roman" w:cs="Times New Roman"/>
                <w:sz w:val="24"/>
                <w:szCs w:val="24"/>
              </w:rPr>
              <w:t>1.3</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rPr>
              <w:t>Interlignes</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_Toc143286504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4</w:t>
            </w:r>
            <w:r w:rsidR="00087390" w:rsidRPr="00087390">
              <w:rPr>
                <w:rFonts w:ascii="Times New Roman" w:hAnsi="Times New Roman" w:cs="Times New Roman"/>
                <w:webHidden/>
                <w:sz w:val="24"/>
                <w:szCs w:val="24"/>
              </w:rPr>
              <w:fldChar w:fldCharType="end"/>
            </w:r>
          </w:hyperlink>
        </w:p>
        <w:p w14:paraId="72B78D7F" w14:textId="5C609459"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05" w:history="1">
            <w:r w:rsidR="00087390" w:rsidRPr="00087390">
              <w:rPr>
                <w:rStyle w:val="Lienhypertexte"/>
                <w:rFonts w:ascii="Times New Roman" w:hAnsi="Times New Roman" w:cs="Times New Roman"/>
                <w:sz w:val="24"/>
                <w:szCs w:val="24"/>
              </w:rPr>
              <w:t>1.4</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rPr>
              <w:t>Types et grosseurs de la police</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_Toc143286505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4</w:t>
            </w:r>
            <w:r w:rsidR="00087390" w:rsidRPr="00087390">
              <w:rPr>
                <w:rFonts w:ascii="Times New Roman" w:hAnsi="Times New Roman" w:cs="Times New Roman"/>
                <w:webHidden/>
                <w:sz w:val="24"/>
                <w:szCs w:val="24"/>
              </w:rPr>
              <w:fldChar w:fldCharType="end"/>
            </w:r>
          </w:hyperlink>
        </w:p>
        <w:p w14:paraId="06BC3428" w14:textId="1A0B13EC"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06" w:history="1">
            <w:r w:rsidR="00087390" w:rsidRPr="00087390">
              <w:rPr>
                <w:rStyle w:val="Lienhypertexte"/>
                <w:rFonts w:ascii="Times New Roman" w:hAnsi="Times New Roman" w:cs="Times New Roman"/>
                <w:sz w:val="24"/>
                <w:szCs w:val="24"/>
              </w:rPr>
              <w:t>1.5</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rPr>
              <w:t xml:space="preserve">Pagination </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_Toc143286506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5</w:t>
            </w:r>
            <w:r w:rsidR="00087390" w:rsidRPr="00087390">
              <w:rPr>
                <w:rFonts w:ascii="Times New Roman" w:hAnsi="Times New Roman" w:cs="Times New Roman"/>
                <w:webHidden/>
                <w:sz w:val="24"/>
                <w:szCs w:val="24"/>
              </w:rPr>
              <w:fldChar w:fldCharType="end"/>
            </w:r>
          </w:hyperlink>
        </w:p>
        <w:p w14:paraId="7D298F1C" w14:textId="6E4DC72D"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07" w:history="1">
            <w:r w:rsidR="00087390" w:rsidRPr="00087390">
              <w:rPr>
                <w:rStyle w:val="Lienhypertexte"/>
                <w:rFonts w:ascii="Times New Roman" w:hAnsi="Times New Roman" w:cs="Times New Roman"/>
                <w:sz w:val="24"/>
                <w:szCs w:val="24"/>
              </w:rPr>
              <w:t>1.6</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rPr>
              <w:t>Marges</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_Toc143286507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5</w:t>
            </w:r>
            <w:r w:rsidR="00087390" w:rsidRPr="00087390">
              <w:rPr>
                <w:rFonts w:ascii="Times New Roman" w:hAnsi="Times New Roman" w:cs="Times New Roman"/>
                <w:webHidden/>
                <w:sz w:val="24"/>
                <w:szCs w:val="24"/>
              </w:rPr>
              <w:fldChar w:fldCharType="end"/>
            </w:r>
          </w:hyperlink>
        </w:p>
        <w:p w14:paraId="3E64284C" w14:textId="5C4DDCB2"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08" w:history="1">
            <w:r w:rsidR="00087390" w:rsidRPr="00087390">
              <w:rPr>
                <w:rStyle w:val="Lienhypertexte"/>
                <w:rFonts w:ascii="Times New Roman" w:hAnsi="Times New Roman" w:cs="Times New Roman"/>
                <w:sz w:val="24"/>
                <w:szCs w:val="24"/>
              </w:rPr>
              <w:t>1.7</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rPr>
              <w:t>Tables des matières</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_Toc143286508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5</w:t>
            </w:r>
            <w:r w:rsidR="00087390" w:rsidRPr="00087390">
              <w:rPr>
                <w:rFonts w:ascii="Times New Roman" w:hAnsi="Times New Roman" w:cs="Times New Roman"/>
                <w:webHidden/>
                <w:sz w:val="24"/>
                <w:szCs w:val="24"/>
              </w:rPr>
              <w:fldChar w:fldCharType="end"/>
            </w:r>
          </w:hyperlink>
        </w:p>
        <w:p w14:paraId="236AC0A8" w14:textId="72D303A8"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09" w:history="1">
            <w:r w:rsidR="00087390" w:rsidRPr="00087390">
              <w:rPr>
                <w:rStyle w:val="Lienhypertexte"/>
                <w:rFonts w:ascii="Times New Roman" w:hAnsi="Times New Roman" w:cs="Times New Roman"/>
                <w:sz w:val="24"/>
                <w:szCs w:val="24"/>
              </w:rPr>
              <w:t>1.8</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rPr>
              <w:t>Paragraphes et alinéa</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_Toc143286509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5</w:t>
            </w:r>
            <w:r w:rsidR="00087390" w:rsidRPr="00087390">
              <w:rPr>
                <w:rFonts w:ascii="Times New Roman" w:hAnsi="Times New Roman" w:cs="Times New Roman"/>
                <w:webHidden/>
                <w:sz w:val="24"/>
                <w:szCs w:val="24"/>
              </w:rPr>
              <w:fldChar w:fldCharType="end"/>
            </w:r>
          </w:hyperlink>
        </w:p>
        <w:p w14:paraId="516DA6BA" w14:textId="4EDFF67B"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10" w:history="1">
            <w:r w:rsidR="00087390" w:rsidRPr="00087390">
              <w:rPr>
                <w:rStyle w:val="Lienhypertexte"/>
                <w:rFonts w:ascii="Times New Roman" w:hAnsi="Times New Roman" w:cs="Times New Roman"/>
                <w:sz w:val="24"/>
                <w:szCs w:val="24"/>
              </w:rPr>
              <w:t>1.9</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rPr>
              <w:t>Titres et sous-titres: différents niveaux</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_Toc143286510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6</w:t>
            </w:r>
            <w:r w:rsidR="00087390" w:rsidRPr="00087390">
              <w:rPr>
                <w:rFonts w:ascii="Times New Roman" w:hAnsi="Times New Roman" w:cs="Times New Roman"/>
                <w:webHidden/>
                <w:sz w:val="24"/>
                <w:szCs w:val="24"/>
              </w:rPr>
              <w:fldChar w:fldCharType="end"/>
            </w:r>
          </w:hyperlink>
        </w:p>
        <w:p w14:paraId="76A20229" w14:textId="695F62F7"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11" w:history="1">
            <w:r w:rsidR="00087390" w:rsidRPr="00087390">
              <w:rPr>
                <w:rStyle w:val="Lienhypertexte"/>
                <w:rFonts w:ascii="Times New Roman" w:hAnsi="Times New Roman" w:cs="Times New Roman"/>
                <w:sz w:val="24"/>
                <w:szCs w:val="24"/>
              </w:rPr>
              <w:t>1.10</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rPr>
              <w:t>Tableaux</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_Toc143286511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7</w:t>
            </w:r>
            <w:r w:rsidR="00087390" w:rsidRPr="00087390">
              <w:rPr>
                <w:rFonts w:ascii="Times New Roman" w:hAnsi="Times New Roman" w:cs="Times New Roman"/>
                <w:webHidden/>
                <w:sz w:val="24"/>
                <w:szCs w:val="24"/>
              </w:rPr>
              <w:fldChar w:fldCharType="end"/>
            </w:r>
          </w:hyperlink>
        </w:p>
        <w:p w14:paraId="4039E1DF" w14:textId="2906D0C5"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12" w:history="1">
            <w:r w:rsidR="00087390" w:rsidRPr="00087390">
              <w:rPr>
                <w:rStyle w:val="Lienhypertexte"/>
                <w:rFonts w:ascii="Times New Roman" w:hAnsi="Times New Roman" w:cs="Times New Roman"/>
                <w:sz w:val="24"/>
                <w:szCs w:val="24"/>
              </w:rPr>
              <w:t>1.11</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lang w:val="fr-FR"/>
              </w:rPr>
              <w:t>Figures</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_Toc143286512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8</w:t>
            </w:r>
            <w:r w:rsidR="00087390" w:rsidRPr="00087390">
              <w:rPr>
                <w:rFonts w:ascii="Times New Roman" w:hAnsi="Times New Roman" w:cs="Times New Roman"/>
                <w:webHidden/>
                <w:sz w:val="24"/>
                <w:szCs w:val="24"/>
              </w:rPr>
              <w:fldChar w:fldCharType="end"/>
            </w:r>
          </w:hyperlink>
        </w:p>
        <w:p w14:paraId="079AEEF9" w14:textId="305947E7" w:rsidR="00087390" w:rsidRPr="00087390" w:rsidRDefault="00000000">
          <w:pPr>
            <w:pStyle w:val="TM1"/>
            <w:rPr>
              <w:rFonts w:ascii="Times New Roman" w:eastAsiaTheme="minorEastAsia" w:hAnsi="Times New Roman" w:cs="Times New Roman"/>
              <w:kern w:val="2"/>
              <w:sz w:val="24"/>
              <w:szCs w:val="24"/>
              <w:lang w:eastAsia="fr-CA"/>
              <w14:ligatures w14:val="standardContextual"/>
            </w:rPr>
          </w:pPr>
          <w:hyperlink w:anchor="_Toc143286513" w:history="1">
            <w:r w:rsidR="00087390" w:rsidRPr="00087390">
              <w:rPr>
                <w:rStyle w:val="Lienhypertexte"/>
                <w:rFonts w:ascii="Times New Roman" w:eastAsia="Times New Roman" w:hAnsi="Times New Roman" w:cs="Times New Roman"/>
                <w:sz w:val="24"/>
                <w:szCs w:val="24"/>
                <w:lang w:eastAsia="fr-CA"/>
              </w:rPr>
              <w:t>2</w:t>
            </w:r>
            <w:r w:rsidR="00087390" w:rsidRPr="00087390">
              <w:rPr>
                <w:rFonts w:ascii="Times New Roman" w:eastAsiaTheme="minorEastAsia" w:hAnsi="Times New Roman" w:cs="Times New Roman"/>
                <w:kern w:val="2"/>
                <w:sz w:val="24"/>
                <w:szCs w:val="24"/>
                <w:lang w:eastAsia="fr-CA"/>
                <w14:ligatures w14:val="standardContextual"/>
              </w:rPr>
              <w:tab/>
            </w:r>
            <w:r w:rsidR="00087390" w:rsidRPr="00087390">
              <w:rPr>
                <w:rStyle w:val="Lienhypertexte"/>
                <w:rFonts w:ascii="Times New Roman" w:eastAsia="Times New Roman" w:hAnsi="Times New Roman" w:cs="Times New Roman"/>
                <w:sz w:val="24"/>
                <w:szCs w:val="24"/>
                <w:shd w:val="clear" w:color="auto" w:fill="FFFFFF"/>
                <w:lang w:eastAsia="fr-CA"/>
              </w:rPr>
              <w:t>Référence aux sources</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_Toc143286513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9</w:t>
            </w:r>
            <w:r w:rsidR="00087390" w:rsidRPr="00087390">
              <w:rPr>
                <w:rFonts w:ascii="Times New Roman" w:hAnsi="Times New Roman" w:cs="Times New Roman"/>
                <w:webHidden/>
                <w:sz w:val="24"/>
                <w:szCs w:val="24"/>
              </w:rPr>
              <w:fldChar w:fldCharType="end"/>
            </w:r>
          </w:hyperlink>
        </w:p>
        <w:p w14:paraId="5DCE7A75" w14:textId="6081938B"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14" w:history="1">
            <w:r w:rsidR="00087390" w:rsidRPr="00087390">
              <w:rPr>
                <w:rStyle w:val="Lienhypertexte"/>
                <w:rFonts w:ascii="Times New Roman" w:hAnsi="Times New Roman" w:cs="Times New Roman"/>
                <w:sz w:val="24"/>
                <w:szCs w:val="24"/>
              </w:rPr>
              <w:t>2.1</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shd w:val="clear" w:color="auto" w:fill="FFFFFF"/>
              </w:rPr>
              <w:t>L’importance de référer</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_Toc143286514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9</w:t>
            </w:r>
            <w:r w:rsidR="00087390" w:rsidRPr="00087390">
              <w:rPr>
                <w:rFonts w:ascii="Times New Roman" w:hAnsi="Times New Roman" w:cs="Times New Roman"/>
                <w:webHidden/>
                <w:sz w:val="24"/>
                <w:szCs w:val="24"/>
              </w:rPr>
              <w:fldChar w:fldCharType="end"/>
            </w:r>
          </w:hyperlink>
        </w:p>
        <w:p w14:paraId="42CB61AB" w14:textId="1375CA05" w:rsidR="00087390" w:rsidRPr="00087390" w:rsidRDefault="00000000" w:rsidP="00087390">
          <w:pPr>
            <w:pStyle w:val="TM2"/>
            <w:rPr>
              <w:rFonts w:ascii="Times New Roman" w:eastAsiaTheme="minorEastAsia" w:hAnsi="Times New Roman" w:cs="Times New Roman"/>
              <w:kern w:val="2"/>
              <w:sz w:val="24"/>
              <w:szCs w:val="24"/>
              <w14:ligatures w14:val="standardContextual"/>
            </w:rPr>
          </w:pPr>
          <w:hyperlink w:anchor="_Toc143286515" w:history="1">
            <w:r w:rsidR="00087390" w:rsidRPr="00087390">
              <w:rPr>
                <w:rStyle w:val="Lienhypertexte"/>
                <w:rFonts w:ascii="Times New Roman" w:hAnsi="Times New Roman" w:cs="Times New Roman"/>
                <w:sz w:val="24"/>
                <w:szCs w:val="24"/>
              </w:rPr>
              <w:t>2.2</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shd w:val="clear" w:color="auto" w:fill="FFFFFF"/>
              </w:rPr>
              <w:t>Les méthodes utilisées en sciences humaines</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_Toc143286515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9</w:t>
            </w:r>
            <w:r w:rsidR="00087390" w:rsidRPr="00087390">
              <w:rPr>
                <w:rFonts w:ascii="Times New Roman" w:hAnsi="Times New Roman" w:cs="Times New Roman"/>
                <w:webHidden/>
                <w:sz w:val="24"/>
                <w:szCs w:val="24"/>
              </w:rPr>
              <w:fldChar w:fldCharType="end"/>
            </w:r>
          </w:hyperlink>
        </w:p>
        <w:p w14:paraId="0F6EA97A" w14:textId="6245A8EF" w:rsidR="00087390" w:rsidRPr="00087390" w:rsidRDefault="00000000">
          <w:pPr>
            <w:pStyle w:val="TM2"/>
            <w:rPr>
              <w:rFonts w:ascii="Times New Roman" w:eastAsiaTheme="minorEastAsia" w:hAnsi="Times New Roman" w:cs="Times New Roman"/>
              <w:kern w:val="2"/>
              <w:sz w:val="24"/>
              <w:szCs w:val="24"/>
              <w14:ligatures w14:val="standardContextual"/>
            </w:rPr>
          </w:pPr>
          <w:hyperlink w:anchor="_Toc143286521" w:history="1">
            <w:r w:rsidR="00087390" w:rsidRPr="00087390">
              <w:rPr>
                <w:rStyle w:val="Lienhypertexte"/>
                <w:rFonts w:ascii="Times New Roman" w:hAnsi="Times New Roman" w:cs="Times New Roman"/>
                <w:sz w:val="24"/>
                <w:szCs w:val="24"/>
              </w:rPr>
              <w:t>2.3</w:t>
            </w:r>
            <w:r w:rsidR="00087390" w:rsidRPr="00087390">
              <w:rPr>
                <w:rFonts w:ascii="Times New Roman" w:eastAsiaTheme="minorEastAsia" w:hAnsi="Times New Roman" w:cs="Times New Roman"/>
                <w:kern w:val="2"/>
                <w:sz w:val="24"/>
                <w:szCs w:val="24"/>
                <w14:ligatures w14:val="standardContextual"/>
              </w:rPr>
              <w:tab/>
            </w:r>
            <w:r w:rsidR="00087390" w:rsidRPr="00087390">
              <w:rPr>
                <w:rStyle w:val="Lienhypertexte"/>
                <w:rFonts w:ascii="Times New Roman" w:hAnsi="Times New Roman" w:cs="Times New Roman"/>
                <w:sz w:val="24"/>
                <w:szCs w:val="24"/>
              </w:rPr>
              <w:t>Les citations</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_Toc143286521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12</w:t>
            </w:r>
            <w:r w:rsidR="00087390" w:rsidRPr="00087390">
              <w:rPr>
                <w:rFonts w:ascii="Times New Roman" w:hAnsi="Times New Roman" w:cs="Times New Roman"/>
                <w:webHidden/>
                <w:sz w:val="24"/>
                <w:szCs w:val="24"/>
              </w:rPr>
              <w:fldChar w:fldCharType="end"/>
            </w:r>
          </w:hyperlink>
        </w:p>
        <w:p w14:paraId="23686452" w14:textId="23DCE904" w:rsidR="00087390" w:rsidRPr="00087390" w:rsidRDefault="00000000">
          <w:pPr>
            <w:pStyle w:val="TM1"/>
            <w:rPr>
              <w:rFonts w:ascii="Times New Roman" w:eastAsiaTheme="minorEastAsia" w:hAnsi="Times New Roman" w:cs="Times New Roman"/>
              <w:kern w:val="2"/>
              <w:sz w:val="24"/>
              <w:szCs w:val="24"/>
              <w:lang w:eastAsia="fr-CA"/>
              <w14:ligatures w14:val="standardContextual"/>
            </w:rPr>
          </w:pPr>
          <w:hyperlink w:anchor="_Toc143286522" w:history="1">
            <w:r w:rsidR="00087390" w:rsidRPr="00087390">
              <w:rPr>
                <w:rStyle w:val="Lienhypertexte"/>
                <w:rFonts w:ascii="Times New Roman" w:hAnsi="Times New Roman" w:cs="Times New Roman"/>
                <w:sz w:val="24"/>
                <w:szCs w:val="24"/>
              </w:rPr>
              <w:t>3</w:t>
            </w:r>
            <w:r w:rsidR="00087390" w:rsidRPr="00087390">
              <w:rPr>
                <w:rFonts w:ascii="Times New Roman" w:eastAsiaTheme="minorEastAsia" w:hAnsi="Times New Roman" w:cs="Times New Roman"/>
                <w:kern w:val="2"/>
                <w:sz w:val="24"/>
                <w:szCs w:val="24"/>
                <w:lang w:eastAsia="fr-CA"/>
                <w14:ligatures w14:val="standardContextual"/>
              </w:rPr>
              <w:tab/>
            </w:r>
            <w:r w:rsidR="00087390" w:rsidRPr="00087390">
              <w:rPr>
                <w:rStyle w:val="Lienhypertexte"/>
                <w:rFonts w:ascii="Times New Roman" w:hAnsi="Times New Roman" w:cs="Times New Roman"/>
                <w:sz w:val="24"/>
                <w:szCs w:val="24"/>
              </w:rPr>
              <w:t>La médiagraphie</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_Toc143286522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13</w:t>
            </w:r>
            <w:r w:rsidR="00087390" w:rsidRPr="00087390">
              <w:rPr>
                <w:rFonts w:ascii="Times New Roman" w:hAnsi="Times New Roman" w:cs="Times New Roman"/>
                <w:webHidden/>
                <w:sz w:val="24"/>
                <w:szCs w:val="24"/>
              </w:rPr>
              <w:fldChar w:fldCharType="end"/>
            </w:r>
          </w:hyperlink>
        </w:p>
        <w:p w14:paraId="76DD5DB3" w14:textId="03A79C64" w:rsidR="00087390" w:rsidRPr="00087390" w:rsidRDefault="00000000">
          <w:pPr>
            <w:pStyle w:val="TM1"/>
            <w:rPr>
              <w:rFonts w:ascii="Times New Roman" w:eastAsiaTheme="minorEastAsia" w:hAnsi="Times New Roman" w:cs="Times New Roman"/>
              <w:kern w:val="2"/>
              <w:sz w:val="24"/>
              <w:szCs w:val="24"/>
              <w:lang w:eastAsia="fr-CA"/>
              <w14:ligatures w14:val="standardContextual"/>
            </w:rPr>
          </w:pPr>
          <w:hyperlink w:anchor="_Toc143286523" w:history="1">
            <w:r w:rsidR="00087390" w:rsidRPr="00087390">
              <w:rPr>
                <w:rStyle w:val="Lienhypertexte"/>
                <w:rFonts w:ascii="Times New Roman" w:hAnsi="Times New Roman" w:cs="Times New Roman"/>
                <w:sz w:val="24"/>
                <w:szCs w:val="24"/>
              </w:rPr>
              <w:t>Annexe 1 : Directives pour la pagination selon les normes de sciences humaines</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_Toc143286523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14</w:t>
            </w:r>
            <w:r w:rsidR="00087390" w:rsidRPr="00087390">
              <w:rPr>
                <w:rFonts w:ascii="Times New Roman" w:hAnsi="Times New Roman" w:cs="Times New Roman"/>
                <w:webHidden/>
                <w:sz w:val="24"/>
                <w:szCs w:val="24"/>
              </w:rPr>
              <w:fldChar w:fldCharType="end"/>
            </w:r>
          </w:hyperlink>
        </w:p>
        <w:p w14:paraId="256099E9" w14:textId="0FF14B69" w:rsidR="00087390" w:rsidRPr="00087390" w:rsidRDefault="00000000">
          <w:pPr>
            <w:pStyle w:val="TM1"/>
            <w:tabs>
              <w:tab w:val="left" w:pos="1320"/>
            </w:tabs>
            <w:rPr>
              <w:rFonts w:ascii="Times New Roman" w:eastAsiaTheme="minorEastAsia" w:hAnsi="Times New Roman" w:cs="Times New Roman"/>
              <w:kern w:val="2"/>
              <w:sz w:val="24"/>
              <w:szCs w:val="24"/>
              <w:lang w:eastAsia="fr-CA"/>
              <w14:ligatures w14:val="standardContextual"/>
            </w:rPr>
          </w:pPr>
          <w:hyperlink w:anchor="_Toc143286524" w:history="1">
            <w:r w:rsidR="00087390" w:rsidRPr="00087390">
              <w:rPr>
                <w:rStyle w:val="Lienhypertexte"/>
                <w:rFonts w:ascii="Times New Roman" w:hAnsi="Times New Roman" w:cs="Times New Roman"/>
                <w:sz w:val="24"/>
                <w:szCs w:val="24"/>
              </w:rPr>
              <w:t>Annexe 2 : Outils en ligne pour la présentation matérielle</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_Toc143286524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16</w:t>
            </w:r>
            <w:r w:rsidR="00087390" w:rsidRPr="00087390">
              <w:rPr>
                <w:rFonts w:ascii="Times New Roman" w:hAnsi="Times New Roman" w:cs="Times New Roman"/>
                <w:webHidden/>
                <w:sz w:val="24"/>
                <w:szCs w:val="24"/>
              </w:rPr>
              <w:fldChar w:fldCharType="end"/>
            </w:r>
          </w:hyperlink>
        </w:p>
        <w:p w14:paraId="05FD391E" w14:textId="4A0823F8" w:rsidR="00087390" w:rsidRPr="00087390" w:rsidRDefault="00000000">
          <w:pPr>
            <w:pStyle w:val="TM1"/>
            <w:rPr>
              <w:rFonts w:ascii="Times New Roman" w:eastAsiaTheme="minorEastAsia" w:hAnsi="Times New Roman" w:cs="Times New Roman"/>
              <w:kern w:val="2"/>
              <w:sz w:val="24"/>
              <w:szCs w:val="24"/>
              <w:lang w:eastAsia="fr-CA"/>
              <w14:ligatures w14:val="standardContextual"/>
            </w:rPr>
          </w:pPr>
          <w:hyperlink w:anchor="_Toc143286525" w:history="1">
            <w:r w:rsidR="00087390" w:rsidRPr="00087390">
              <w:rPr>
                <w:rStyle w:val="Lienhypertexte"/>
                <w:rFonts w:ascii="Times New Roman" w:hAnsi="Times New Roman" w:cs="Times New Roman"/>
                <w:sz w:val="24"/>
                <w:szCs w:val="24"/>
              </w:rPr>
              <w:t>Annexe 3 : Exemple d’un travail référencé selon la méthode traditionnelle</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_Toc143286525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17</w:t>
            </w:r>
            <w:r w:rsidR="00087390" w:rsidRPr="00087390">
              <w:rPr>
                <w:rFonts w:ascii="Times New Roman" w:hAnsi="Times New Roman" w:cs="Times New Roman"/>
                <w:webHidden/>
                <w:sz w:val="24"/>
                <w:szCs w:val="24"/>
              </w:rPr>
              <w:fldChar w:fldCharType="end"/>
            </w:r>
          </w:hyperlink>
        </w:p>
        <w:p w14:paraId="34AD42A1" w14:textId="287B2F53" w:rsidR="00087390" w:rsidRPr="00087390" w:rsidRDefault="00000000">
          <w:pPr>
            <w:pStyle w:val="TM1"/>
            <w:rPr>
              <w:rFonts w:ascii="Times New Roman" w:eastAsiaTheme="minorEastAsia" w:hAnsi="Times New Roman" w:cs="Times New Roman"/>
              <w:kern w:val="2"/>
              <w:sz w:val="24"/>
              <w:szCs w:val="24"/>
              <w:lang w:eastAsia="fr-CA"/>
              <w14:ligatures w14:val="standardContextual"/>
            </w:rPr>
          </w:pPr>
          <w:hyperlink w:anchor="_Toc143286531" w:history="1">
            <w:r w:rsidR="00087390" w:rsidRPr="00087390">
              <w:rPr>
                <w:rStyle w:val="Lienhypertexte"/>
                <w:rFonts w:ascii="Times New Roman" w:hAnsi="Times New Roman" w:cs="Times New Roman"/>
                <w:sz w:val="24"/>
                <w:szCs w:val="24"/>
              </w:rPr>
              <w:t>Annexe 4 : Exemple d’un travail référencé selon la méthode de référence APA</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_Toc143286531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27</w:t>
            </w:r>
            <w:r w:rsidR="00087390" w:rsidRPr="00087390">
              <w:rPr>
                <w:rFonts w:ascii="Times New Roman" w:hAnsi="Times New Roman" w:cs="Times New Roman"/>
                <w:webHidden/>
                <w:sz w:val="24"/>
                <w:szCs w:val="24"/>
              </w:rPr>
              <w:fldChar w:fldCharType="end"/>
            </w:r>
          </w:hyperlink>
        </w:p>
        <w:p w14:paraId="47E9D709" w14:textId="7DDD2260" w:rsidR="00087390" w:rsidRPr="00087390" w:rsidRDefault="00000000">
          <w:pPr>
            <w:pStyle w:val="TM1"/>
            <w:rPr>
              <w:rFonts w:ascii="Times New Roman" w:eastAsiaTheme="minorEastAsia" w:hAnsi="Times New Roman" w:cs="Times New Roman"/>
              <w:kern w:val="2"/>
              <w:sz w:val="24"/>
              <w:szCs w:val="24"/>
              <w:lang w:eastAsia="fr-CA"/>
              <w14:ligatures w14:val="standardContextual"/>
            </w:rPr>
          </w:pPr>
          <w:hyperlink w:anchor="_Toc143286538" w:history="1">
            <w:r w:rsidR="00087390" w:rsidRPr="00087390">
              <w:rPr>
                <w:rStyle w:val="Lienhypertexte"/>
                <w:rFonts w:ascii="Times New Roman" w:hAnsi="Times New Roman" w:cs="Times New Roman"/>
                <w:sz w:val="24"/>
                <w:szCs w:val="24"/>
              </w:rPr>
              <w:t>Médiagraphie</w:t>
            </w:r>
            <w:r w:rsidR="00087390" w:rsidRPr="00087390">
              <w:rPr>
                <w:rFonts w:ascii="Times New Roman" w:hAnsi="Times New Roman" w:cs="Times New Roman"/>
                <w:webHidden/>
                <w:sz w:val="24"/>
                <w:szCs w:val="24"/>
              </w:rPr>
              <w:tab/>
            </w:r>
            <w:r w:rsidR="00087390" w:rsidRPr="00087390">
              <w:rPr>
                <w:rFonts w:ascii="Times New Roman" w:hAnsi="Times New Roman" w:cs="Times New Roman"/>
                <w:webHidden/>
                <w:sz w:val="24"/>
                <w:szCs w:val="24"/>
              </w:rPr>
              <w:fldChar w:fldCharType="begin"/>
            </w:r>
            <w:r w:rsidR="00087390" w:rsidRPr="00087390">
              <w:rPr>
                <w:rFonts w:ascii="Times New Roman" w:hAnsi="Times New Roman" w:cs="Times New Roman"/>
                <w:webHidden/>
                <w:sz w:val="24"/>
                <w:szCs w:val="24"/>
              </w:rPr>
              <w:instrText xml:space="preserve"> PAGEREF _Toc143286538 \h </w:instrText>
            </w:r>
            <w:r w:rsidR="00087390" w:rsidRPr="00087390">
              <w:rPr>
                <w:rFonts w:ascii="Times New Roman" w:hAnsi="Times New Roman" w:cs="Times New Roman"/>
                <w:webHidden/>
                <w:sz w:val="24"/>
                <w:szCs w:val="24"/>
              </w:rPr>
            </w:r>
            <w:r w:rsidR="00087390" w:rsidRPr="00087390">
              <w:rPr>
                <w:rFonts w:ascii="Times New Roman" w:hAnsi="Times New Roman" w:cs="Times New Roman"/>
                <w:webHidden/>
                <w:sz w:val="24"/>
                <w:szCs w:val="24"/>
              </w:rPr>
              <w:fldChar w:fldCharType="separate"/>
            </w:r>
            <w:r w:rsidR="00067B1A">
              <w:rPr>
                <w:rFonts w:ascii="Times New Roman" w:hAnsi="Times New Roman" w:cs="Times New Roman"/>
                <w:webHidden/>
                <w:sz w:val="24"/>
                <w:szCs w:val="24"/>
              </w:rPr>
              <w:t>36</w:t>
            </w:r>
            <w:r w:rsidR="00087390" w:rsidRPr="00087390">
              <w:rPr>
                <w:rFonts w:ascii="Times New Roman" w:hAnsi="Times New Roman" w:cs="Times New Roman"/>
                <w:webHidden/>
                <w:sz w:val="24"/>
                <w:szCs w:val="24"/>
              </w:rPr>
              <w:fldChar w:fldCharType="end"/>
            </w:r>
          </w:hyperlink>
        </w:p>
        <w:p w14:paraId="0F83E74F" w14:textId="70EB61E3" w:rsidR="006D48F8" w:rsidRPr="0068127A" w:rsidRDefault="00DB5C30" w:rsidP="0068127A">
          <w:pPr>
            <w:spacing w:line="240" w:lineRule="auto"/>
            <w:jc w:val="both"/>
            <w:rPr>
              <w:rFonts w:ascii="Times New Roman" w:hAnsi="Times New Roman" w:cs="Times New Roman"/>
              <w:sz w:val="24"/>
              <w:szCs w:val="24"/>
            </w:rPr>
          </w:pPr>
          <w:r w:rsidRPr="00087390">
            <w:rPr>
              <w:rFonts w:ascii="Times New Roman" w:hAnsi="Times New Roman" w:cs="Times New Roman"/>
              <w:b/>
              <w:bCs/>
              <w:sz w:val="24"/>
              <w:szCs w:val="24"/>
              <w:lang w:val="fr-FR"/>
            </w:rPr>
            <w:fldChar w:fldCharType="end"/>
          </w:r>
        </w:p>
      </w:sdtContent>
    </w:sdt>
    <w:p w14:paraId="407BF0B7" w14:textId="77777777" w:rsidR="00087390" w:rsidRDefault="00087390">
      <w:pPr>
        <w:rPr>
          <w:rFonts w:ascii="Times New Roman" w:eastAsiaTheme="majorEastAsia" w:hAnsi="Times New Roman" w:cs="Times New Roman"/>
          <w:b/>
          <w:bCs/>
          <w:sz w:val="24"/>
          <w:szCs w:val="24"/>
        </w:rPr>
      </w:pPr>
      <w:bookmarkStart w:id="0" w:name="_Toc143286501"/>
      <w:r>
        <w:rPr>
          <w:rFonts w:ascii="Times New Roman" w:hAnsi="Times New Roman" w:cs="Times New Roman"/>
          <w:szCs w:val="24"/>
        </w:rPr>
        <w:br w:type="page"/>
      </w:r>
    </w:p>
    <w:p w14:paraId="2724275D" w14:textId="2E6DAC68" w:rsidR="00AC712D" w:rsidRPr="006D1896" w:rsidRDefault="00AC712D" w:rsidP="006D48F8">
      <w:pPr>
        <w:pStyle w:val="Titre1"/>
        <w:spacing w:before="0"/>
        <w:rPr>
          <w:rFonts w:ascii="Times New Roman" w:eastAsia="Times New Roman" w:hAnsi="Times New Roman" w:cs="Times New Roman"/>
          <w:szCs w:val="24"/>
          <w:lang w:eastAsia="fr-CA"/>
        </w:rPr>
      </w:pPr>
      <w:r w:rsidRPr="006D1896">
        <w:rPr>
          <w:rFonts w:ascii="Times New Roman" w:hAnsi="Times New Roman" w:cs="Times New Roman"/>
          <w:szCs w:val="24"/>
        </w:rPr>
        <w:lastRenderedPageBreak/>
        <w:t>Présentation</w:t>
      </w:r>
      <w:r w:rsidRPr="006D1896">
        <w:rPr>
          <w:rFonts w:ascii="Times New Roman" w:eastAsia="Times New Roman" w:hAnsi="Times New Roman" w:cs="Times New Roman"/>
          <w:szCs w:val="24"/>
          <w:lang w:eastAsia="fr-CA"/>
        </w:rPr>
        <w:t xml:space="preserve"> </w:t>
      </w:r>
      <w:r w:rsidRPr="006D1896">
        <w:rPr>
          <w:rFonts w:ascii="Times New Roman" w:hAnsi="Times New Roman" w:cs="Times New Roman"/>
          <w:szCs w:val="24"/>
        </w:rPr>
        <w:t>matériel</w:t>
      </w:r>
      <w:r w:rsidR="006D48F8" w:rsidRPr="003715DF">
        <w:rPr>
          <w:rFonts w:ascii="Times New Roman" w:hAnsi="Times New Roman" w:cs="Times New Roman"/>
          <w:szCs w:val="24"/>
        </w:rPr>
        <w:t>le</w:t>
      </w:r>
      <w:r w:rsidR="00E50C1B" w:rsidRPr="006D1896">
        <w:rPr>
          <w:rStyle w:val="Appelnotedebasdep"/>
          <w:rFonts w:ascii="Times New Roman" w:hAnsi="Times New Roman" w:cs="Times New Roman"/>
          <w:szCs w:val="24"/>
        </w:rPr>
        <w:footnoteReference w:id="1"/>
      </w:r>
      <w:bookmarkEnd w:id="0"/>
    </w:p>
    <w:p w14:paraId="3106D11C" w14:textId="77777777" w:rsidR="00AC712D" w:rsidRPr="006D1896" w:rsidRDefault="00AC712D" w:rsidP="006D1896">
      <w:pPr>
        <w:pStyle w:val="Titre2"/>
        <w:jc w:val="both"/>
        <w:rPr>
          <w:rFonts w:ascii="Times New Roman" w:eastAsia="Times New Roman" w:hAnsi="Times New Roman" w:cs="Times New Roman"/>
          <w:szCs w:val="24"/>
          <w:shd w:val="clear" w:color="auto" w:fill="FFFFFF"/>
          <w:lang w:eastAsia="fr-CA"/>
        </w:rPr>
      </w:pPr>
      <w:bookmarkStart w:id="1" w:name="_Toc143286502"/>
      <w:r w:rsidRPr="006D1896">
        <w:rPr>
          <w:rFonts w:ascii="Times New Roman" w:eastAsia="Times New Roman" w:hAnsi="Times New Roman" w:cs="Times New Roman"/>
          <w:szCs w:val="24"/>
          <w:lang w:eastAsia="fr-CA"/>
        </w:rPr>
        <w:t>Page tit</w:t>
      </w:r>
      <w:r w:rsidR="00DF2BCE" w:rsidRPr="006D1896">
        <w:rPr>
          <w:rFonts w:ascii="Times New Roman" w:eastAsia="Times New Roman" w:hAnsi="Times New Roman" w:cs="Times New Roman"/>
          <w:szCs w:val="24"/>
          <w:lang w:eastAsia="fr-CA"/>
        </w:rPr>
        <w:t>re</w:t>
      </w:r>
      <w:bookmarkEnd w:id="1"/>
    </w:p>
    <w:p w14:paraId="6D90ED18" w14:textId="77777777" w:rsidR="00AC712D" w:rsidRPr="006D1896" w:rsidRDefault="00AC712D" w:rsidP="006D1896">
      <w:pPr>
        <w:shd w:val="clear" w:color="auto" w:fill="FFFFFF"/>
        <w:spacing w:after="0" w:line="360" w:lineRule="auto"/>
        <w:ind w:firstLine="708"/>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Doit comporter 3 blocs d’informations, répartis de façon égale sur la page. Pour les autres critères, voir la section </w:t>
      </w:r>
      <w:r w:rsidR="00A8350E" w:rsidRPr="006D1896">
        <w:rPr>
          <w:rFonts w:ascii="Times New Roman" w:eastAsia="Times New Roman" w:hAnsi="Times New Roman" w:cs="Times New Roman"/>
          <w:i/>
          <w:iCs/>
          <w:sz w:val="24"/>
          <w:szCs w:val="24"/>
          <w:lang w:eastAsia="fr-CA"/>
        </w:rPr>
        <w:t>M</w:t>
      </w:r>
      <w:r w:rsidRPr="006D1896">
        <w:rPr>
          <w:rFonts w:ascii="Times New Roman" w:eastAsia="Times New Roman" w:hAnsi="Times New Roman" w:cs="Times New Roman"/>
          <w:i/>
          <w:iCs/>
          <w:sz w:val="24"/>
          <w:szCs w:val="24"/>
          <w:lang w:eastAsia="fr-CA"/>
        </w:rPr>
        <w:t>arges</w:t>
      </w:r>
      <w:r w:rsidRPr="006D1896">
        <w:rPr>
          <w:rFonts w:ascii="Times New Roman" w:eastAsia="Times New Roman" w:hAnsi="Times New Roman" w:cs="Times New Roman"/>
          <w:sz w:val="24"/>
          <w:szCs w:val="24"/>
          <w:lang w:eastAsia="fr-CA"/>
        </w:rPr>
        <w:t> et la section </w:t>
      </w:r>
      <w:r w:rsidR="00A8350E" w:rsidRPr="006D1896">
        <w:rPr>
          <w:rFonts w:ascii="Times New Roman" w:eastAsia="Times New Roman" w:hAnsi="Times New Roman" w:cs="Times New Roman"/>
          <w:i/>
          <w:iCs/>
          <w:sz w:val="24"/>
          <w:szCs w:val="24"/>
          <w:lang w:eastAsia="fr-CA"/>
        </w:rPr>
        <w:t>I</w:t>
      </w:r>
      <w:r w:rsidR="00660C1A" w:rsidRPr="006D1896">
        <w:rPr>
          <w:rFonts w:ascii="Times New Roman" w:eastAsia="Times New Roman" w:hAnsi="Times New Roman" w:cs="Times New Roman"/>
          <w:i/>
          <w:iCs/>
          <w:sz w:val="24"/>
          <w:szCs w:val="24"/>
          <w:lang w:eastAsia="fr-CA"/>
        </w:rPr>
        <w:t xml:space="preserve">nterligne </w:t>
      </w:r>
      <w:r w:rsidR="00660C1A" w:rsidRPr="006D1896">
        <w:rPr>
          <w:rFonts w:ascii="Times New Roman" w:eastAsia="Times New Roman" w:hAnsi="Times New Roman" w:cs="Times New Roman"/>
          <w:iCs/>
          <w:sz w:val="24"/>
          <w:szCs w:val="24"/>
          <w:lang w:eastAsia="fr-CA"/>
        </w:rPr>
        <w:t>(exemple en annexe 4).</w:t>
      </w:r>
    </w:p>
    <w:tbl>
      <w:tblPr>
        <w:tblW w:w="0" w:type="auto"/>
        <w:tblInd w:w="108" w:type="dxa"/>
        <w:shd w:val="clear" w:color="auto" w:fill="FFFFFF"/>
        <w:tblCellMar>
          <w:left w:w="0" w:type="dxa"/>
          <w:right w:w="0" w:type="dxa"/>
        </w:tblCellMar>
        <w:tblLook w:val="04A0" w:firstRow="1" w:lastRow="0" w:firstColumn="1" w:lastColumn="0" w:noHBand="0" w:noVBand="1"/>
      </w:tblPr>
      <w:tblGrid>
        <w:gridCol w:w="8505"/>
      </w:tblGrid>
      <w:tr w:rsidR="00AE4569" w:rsidRPr="006D1896" w14:paraId="03E6988E" w14:textId="77777777" w:rsidTr="006C3FFE">
        <w:trPr>
          <w:trHeight w:val="3475"/>
        </w:trPr>
        <w:tc>
          <w:tcPr>
            <w:tcW w:w="85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E4AE52" w14:textId="77777777" w:rsidR="005E5198" w:rsidRPr="006D1896" w:rsidRDefault="00AC712D" w:rsidP="00917FF0">
            <w:pPr>
              <w:spacing w:before="100" w:beforeAutospacing="1" w:after="0" w:line="360" w:lineRule="auto"/>
              <w:jc w:val="center"/>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BLOC 1</w:t>
            </w:r>
          </w:p>
          <w:p w14:paraId="3F0082B0" w14:textId="77777777" w:rsidR="00AC712D" w:rsidRPr="006D1896" w:rsidRDefault="00AC712D" w:rsidP="00917FF0">
            <w:pPr>
              <w:spacing w:before="100" w:beforeAutospacing="1" w:after="0" w:line="360" w:lineRule="auto"/>
              <w:jc w:val="center"/>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Noms de</w:t>
            </w:r>
            <w:r w:rsidR="00DF2BCE" w:rsidRPr="006D1896">
              <w:rPr>
                <w:rFonts w:ascii="Times New Roman" w:eastAsia="Times New Roman" w:hAnsi="Times New Roman" w:cs="Times New Roman"/>
                <w:sz w:val="24"/>
                <w:szCs w:val="24"/>
                <w:lang w:eastAsia="fr-CA"/>
              </w:rPr>
              <w:t xml:space="preserve"> ou des</w:t>
            </w:r>
            <w:r w:rsidRPr="006D1896">
              <w:rPr>
                <w:rFonts w:ascii="Times New Roman" w:eastAsia="Times New Roman" w:hAnsi="Times New Roman" w:cs="Times New Roman"/>
                <w:sz w:val="24"/>
                <w:szCs w:val="24"/>
                <w:lang w:eastAsia="fr-CA"/>
              </w:rPr>
              <w:t xml:space="preserve"> auteurs (</w:t>
            </w:r>
            <w:r w:rsidR="00763885" w:rsidRPr="006D1896">
              <w:rPr>
                <w:rFonts w:ascii="Times New Roman" w:eastAsia="Times New Roman" w:hAnsi="Times New Roman" w:cs="Times New Roman"/>
                <w:sz w:val="24"/>
                <w:szCs w:val="24"/>
                <w:lang w:eastAsia="fr-CA"/>
              </w:rPr>
              <w:t xml:space="preserve">en </w:t>
            </w:r>
            <w:r w:rsidRPr="006D1896">
              <w:rPr>
                <w:rFonts w:ascii="Times New Roman" w:eastAsia="Times New Roman" w:hAnsi="Times New Roman" w:cs="Times New Roman"/>
                <w:sz w:val="24"/>
                <w:szCs w:val="24"/>
                <w:lang w:eastAsia="fr-CA"/>
              </w:rPr>
              <w:t>ordre alphabétique)</w:t>
            </w:r>
          </w:p>
          <w:p w14:paraId="11A2805E" w14:textId="77777777" w:rsidR="00AC712D" w:rsidRPr="006D1896" w:rsidRDefault="00AC712D" w:rsidP="00917FF0">
            <w:pPr>
              <w:spacing w:after="0" w:line="360" w:lineRule="auto"/>
              <w:jc w:val="center"/>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Nom du cours</w:t>
            </w:r>
          </w:p>
          <w:p w14:paraId="2223553D" w14:textId="77777777" w:rsidR="00AC712D" w:rsidRPr="006D1896" w:rsidRDefault="00AC712D" w:rsidP="00917FF0">
            <w:pPr>
              <w:spacing w:after="0" w:line="360" w:lineRule="auto"/>
              <w:jc w:val="center"/>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Numéro du cours + groupe</w:t>
            </w:r>
          </w:p>
          <w:p w14:paraId="4089DCC0" w14:textId="77777777" w:rsidR="00AC712D" w:rsidRPr="006D1896" w:rsidRDefault="00AC712D" w:rsidP="00917FF0">
            <w:pPr>
              <w:spacing w:before="100" w:beforeAutospacing="1" w:after="0" w:line="360" w:lineRule="auto"/>
              <w:jc w:val="center"/>
              <w:rPr>
                <w:rFonts w:ascii="Times New Roman" w:eastAsia="Times New Roman" w:hAnsi="Times New Roman" w:cs="Times New Roman"/>
                <w:sz w:val="24"/>
                <w:szCs w:val="24"/>
                <w:lang w:eastAsia="fr-CA"/>
              </w:rPr>
            </w:pPr>
          </w:p>
        </w:tc>
      </w:tr>
      <w:tr w:rsidR="00AE4569" w:rsidRPr="006D1896" w14:paraId="653A34C9" w14:textId="77777777" w:rsidTr="000469ED">
        <w:trPr>
          <w:trHeight w:val="3475"/>
        </w:trPr>
        <w:tc>
          <w:tcPr>
            <w:tcW w:w="85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773B27" w14:textId="77777777" w:rsidR="00AC712D" w:rsidRPr="006D1896" w:rsidRDefault="00AC712D" w:rsidP="00917FF0">
            <w:pPr>
              <w:spacing w:after="0" w:line="360" w:lineRule="auto"/>
              <w:jc w:val="center"/>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BLOC 2</w:t>
            </w:r>
          </w:p>
          <w:p w14:paraId="39253085" w14:textId="77777777" w:rsidR="00AC712D" w:rsidRPr="006D1896" w:rsidRDefault="00AC712D" w:rsidP="00917FF0">
            <w:pPr>
              <w:spacing w:after="0" w:line="360" w:lineRule="auto"/>
              <w:jc w:val="center"/>
              <w:rPr>
                <w:rFonts w:ascii="Times New Roman" w:eastAsia="Times New Roman" w:hAnsi="Times New Roman" w:cs="Times New Roman"/>
                <w:sz w:val="24"/>
                <w:szCs w:val="24"/>
                <w:lang w:eastAsia="fr-CA"/>
              </w:rPr>
            </w:pPr>
          </w:p>
          <w:p w14:paraId="62C320A0" w14:textId="77777777" w:rsidR="00AC712D" w:rsidRPr="006D1896" w:rsidRDefault="00AC712D" w:rsidP="00917FF0">
            <w:pPr>
              <w:spacing w:after="0" w:line="360" w:lineRule="auto"/>
              <w:jc w:val="center"/>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Nom de l’enseignant (Travail présenté à…)</w:t>
            </w:r>
          </w:p>
          <w:p w14:paraId="72C790CF" w14:textId="77777777" w:rsidR="00AC712D" w:rsidRPr="006D1896" w:rsidRDefault="00AC712D" w:rsidP="00917FF0">
            <w:pPr>
              <w:spacing w:after="0" w:line="360" w:lineRule="auto"/>
              <w:jc w:val="center"/>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Titre du travail (significatif)</w:t>
            </w:r>
          </w:p>
          <w:p w14:paraId="6D0B4A9C" w14:textId="77777777" w:rsidR="00AC712D" w:rsidRPr="006D1896" w:rsidRDefault="00AC712D" w:rsidP="00917FF0">
            <w:pPr>
              <w:spacing w:before="100" w:beforeAutospacing="1" w:after="0" w:line="360" w:lineRule="auto"/>
              <w:jc w:val="center"/>
              <w:rPr>
                <w:rFonts w:ascii="Times New Roman" w:eastAsia="Times New Roman" w:hAnsi="Times New Roman" w:cs="Times New Roman"/>
                <w:sz w:val="24"/>
                <w:szCs w:val="24"/>
                <w:lang w:eastAsia="fr-CA"/>
              </w:rPr>
            </w:pPr>
          </w:p>
        </w:tc>
      </w:tr>
      <w:tr w:rsidR="00AE4569" w:rsidRPr="006D1896" w14:paraId="4DEC8C64" w14:textId="77777777" w:rsidTr="000469ED">
        <w:trPr>
          <w:trHeight w:val="3475"/>
        </w:trPr>
        <w:tc>
          <w:tcPr>
            <w:tcW w:w="8505" w:type="dxa"/>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hideMark/>
          </w:tcPr>
          <w:p w14:paraId="0507F570" w14:textId="77777777" w:rsidR="00AC712D" w:rsidRPr="006D1896" w:rsidRDefault="00AC712D" w:rsidP="00917FF0">
            <w:pPr>
              <w:spacing w:before="100" w:beforeAutospacing="1" w:after="0" w:line="360" w:lineRule="auto"/>
              <w:jc w:val="center"/>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BLOC 3</w:t>
            </w:r>
          </w:p>
          <w:p w14:paraId="1D5F8B2D" w14:textId="77777777" w:rsidR="006C3FFE" w:rsidRPr="006D1896" w:rsidRDefault="006C3FFE" w:rsidP="00917FF0">
            <w:pPr>
              <w:spacing w:before="100" w:beforeAutospacing="1" w:after="0" w:line="360" w:lineRule="auto"/>
              <w:jc w:val="center"/>
              <w:rPr>
                <w:rFonts w:ascii="Times New Roman" w:eastAsia="Times New Roman" w:hAnsi="Times New Roman" w:cs="Times New Roman"/>
                <w:sz w:val="24"/>
                <w:szCs w:val="24"/>
                <w:lang w:eastAsia="fr-CA"/>
              </w:rPr>
            </w:pPr>
          </w:p>
          <w:p w14:paraId="756B0DBE" w14:textId="77777777" w:rsidR="006C3FFE" w:rsidRPr="006D1896" w:rsidRDefault="006C3FFE" w:rsidP="00917FF0">
            <w:pPr>
              <w:spacing w:before="100" w:beforeAutospacing="1" w:after="0" w:line="360" w:lineRule="auto"/>
              <w:jc w:val="center"/>
              <w:rPr>
                <w:rFonts w:ascii="Times New Roman" w:eastAsia="Times New Roman" w:hAnsi="Times New Roman" w:cs="Times New Roman"/>
                <w:sz w:val="24"/>
                <w:szCs w:val="24"/>
                <w:lang w:eastAsia="fr-CA"/>
              </w:rPr>
            </w:pPr>
          </w:p>
          <w:p w14:paraId="26FB2E68" w14:textId="77777777" w:rsidR="00AC712D" w:rsidRPr="006D1896" w:rsidRDefault="00AC712D" w:rsidP="00917FF0">
            <w:pPr>
              <w:spacing w:before="100" w:beforeAutospacing="1" w:after="0" w:line="360" w:lineRule="auto"/>
              <w:jc w:val="center"/>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Nom de l'institution scolaire</w:t>
            </w:r>
          </w:p>
          <w:p w14:paraId="0D301357" w14:textId="7DEE563D" w:rsidR="00AC712D" w:rsidRPr="006D1896" w:rsidRDefault="00917FF0" w:rsidP="00917FF0">
            <w:pPr>
              <w:spacing w:after="0" w:line="360" w:lineRule="auto"/>
              <w:ind w:left="1800"/>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          </w:t>
            </w:r>
            <w:r w:rsidR="00AC712D" w:rsidRPr="006D1896">
              <w:rPr>
                <w:rFonts w:ascii="Times New Roman" w:eastAsia="Times New Roman" w:hAnsi="Times New Roman" w:cs="Times New Roman"/>
                <w:sz w:val="24"/>
                <w:szCs w:val="24"/>
                <w:lang w:eastAsia="fr-CA"/>
              </w:rPr>
              <w:t>Date de la remise (jour-mois-année)</w:t>
            </w:r>
          </w:p>
          <w:p w14:paraId="0862B5FE" w14:textId="77777777" w:rsidR="00AC712D" w:rsidRPr="006D1896" w:rsidRDefault="00AC712D" w:rsidP="00917FF0">
            <w:pPr>
              <w:spacing w:after="0" w:line="360" w:lineRule="auto"/>
              <w:ind w:left="1800"/>
              <w:jc w:val="center"/>
              <w:rPr>
                <w:rFonts w:ascii="Times New Roman" w:eastAsia="Times New Roman" w:hAnsi="Times New Roman" w:cs="Times New Roman"/>
                <w:sz w:val="24"/>
                <w:szCs w:val="24"/>
                <w:lang w:eastAsia="fr-CA"/>
              </w:rPr>
            </w:pPr>
          </w:p>
        </w:tc>
      </w:tr>
      <w:tr w:rsidR="00AE4569" w:rsidRPr="006D1896" w14:paraId="5DD8B878" w14:textId="77777777" w:rsidTr="000469ED">
        <w:tc>
          <w:tcPr>
            <w:tcW w:w="8505" w:type="dxa"/>
            <w:tcBorders>
              <w:left w:val="outset" w:sz="6" w:space="0" w:color="auto"/>
              <w:bottom w:val="outset" w:sz="6" w:space="0" w:color="auto"/>
              <w:right w:val="outset" w:sz="6" w:space="0" w:color="auto"/>
            </w:tcBorders>
            <w:shd w:val="clear" w:color="auto" w:fill="FFFFFF"/>
            <w:vAlign w:val="center"/>
            <w:hideMark/>
          </w:tcPr>
          <w:p w14:paraId="06D2BE3C" w14:textId="77777777" w:rsidR="00AC712D" w:rsidRPr="006D1896" w:rsidRDefault="00AC712D" w:rsidP="006D1896">
            <w:pPr>
              <w:spacing w:after="0" w:line="360" w:lineRule="auto"/>
              <w:jc w:val="both"/>
              <w:rPr>
                <w:rFonts w:ascii="Times New Roman" w:eastAsia="Times New Roman" w:hAnsi="Times New Roman" w:cs="Times New Roman"/>
                <w:sz w:val="24"/>
                <w:szCs w:val="24"/>
                <w:lang w:eastAsia="fr-CA"/>
              </w:rPr>
            </w:pPr>
          </w:p>
        </w:tc>
      </w:tr>
    </w:tbl>
    <w:p w14:paraId="5E29C808" w14:textId="77777777" w:rsidR="00F8710B" w:rsidRPr="006D1896" w:rsidRDefault="00F8710B" w:rsidP="006D1896">
      <w:pPr>
        <w:pStyle w:val="Titre2"/>
        <w:jc w:val="both"/>
        <w:rPr>
          <w:rFonts w:ascii="Times New Roman" w:eastAsia="Times New Roman" w:hAnsi="Times New Roman" w:cs="Times New Roman"/>
          <w:szCs w:val="24"/>
          <w:lang w:eastAsia="fr-CA"/>
        </w:rPr>
        <w:sectPr w:rsidR="00F8710B" w:rsidRPr="006D1896" w:rsidSect="00676C23">
          <w:headerReference w:type="default" r:id="rId11"/>
          <w:headerReference w:type="first" r:id="rId12"/>
          <w:pgSz w:w="12240" w:h="15840"/>
          <w:pgMar w:top="1440" w:right="1800" w:bottom="1440" w:left="1800" w:header="708" w:footer="708" w:gutter="0"/>
          <w:cols w:space="708"/>
          <w:titlePg/>
          <w:docGrid w:linePitch="360"/>
        </w:sectPr>
      </w:pPr>
    </w:p>
    <w:p w14:paraId="03EBBF17" w14:textId="77777777" w:rsidR="00AC712D" w:rsidRPr="006D1896" w:rsidRDefault="00AC712D" w:rsidP="006D1896">
      <w:pPr>
        <w:pStyle w:val="Titre2"/>
        <w:jc w:val="both"/>
        <w:rPr>
          <w:rFonts w:ascii="Times New Roman" w:eastAsia="Times New Roman" w:hAnsi="Times New Roman" w:cs="Times New Roman"/>
          <w:szCs w:val="24"/>
          <w:lang w:eastAsia="fr-CA"/>
        </w:rPr>
      </w:pPr>
      <w:bookmarkStart w:id="2" w:name="_Toc143286503"/>
      <w:r w:rsidRPr="006D1896">
        <w:rPr>
          <w:rFonts w:ascii="Times New Roman" w:eastAsia="Times New Roman" w:hAnsi="Times New Roman" w:cs="Times New Roman"/>
          <w:szCs w:val="24"/>
          <w:lang w:eastAsia="fr-CA"/>
        </w:rPr>
        <w:lastRenderedPageBreak/>
        <w:t>Sections d’un travail</w:t>
      </w:r>
      <w:bookmarkEnd w:id="2"/>
    </w:p>
    <w:p w14:paraId="060E8337" w14:textId="2E94CEB6" w:rsidR="00AC712D" w:rsidRPr="006D1896" w:rsidRDefault="00AC712D" w:rsidP="006D1896">
      <w:pPr>
        <w:shd w:val="clear" w:color="auto" w:fill="FFFFFF"/>
        <w:spacing w:after="0" w:line="360" w:lineRule="auto"/>
        <w:ind w:firstLine="708"/>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Toutes ces sections doivent débuter sur une nouvelle page (sauf avis contraire de votre enseignant</w:t>
      </w:r>
      <w:r w:rsidR="00165FFC" w:rsidRPr="003715DF">
        <w:rPr>
          <w:rFonts w:ascii="Times New Roman" w:hAnsi="Times New Roman" w:cs="Times New Roman"/>
          <w:sz w:val="24"/>
          <w:szCs w:val="24"/>
          <w:shd w:val="clear" w:color="auto" w:fill="FFFFFF"/>
        </w:rPr>
        <w:t>·e</w:t>
      </w:r>
      <w:r w:rsidRPr="003715DF">
        <w:rPr>
          <w:rFonts w:ascii="Times New Roman" w:eastAsia="Times New Roman" w:hAnsi="Times New Roman" w:cs="Times New Roman"/>
          <w:sz w:val="24"/>
          <w:szCs w:val="24"/>
          <w:lang w:eastAsia="fr-CA"/>
        </w:rPr>
        <w:t xml:space="preserve"> </w:t>
      </w:r>
      <w:r w:rsidRPr="006D1896">
        <w:rPr>
          <w:rFonts w:ascii="Times New Roman" w:eastAsia="Times New Roman" w:hAnsi="Times New Roman" w:cs="Times New Roman"/>
          <w:sz w:val="24"/>
          <w:szCs w:val="24"/>
          <w:lang w:eastAsia="fr-CA"/>
        </w:rPr>
        <w:t>pour des raisons écologiques).</w:t>
      </w:r>
    </w:p>
    <w:p w14:paraId="75CC8EBF" w14:textId="77777777" w:rsidR="00AC712D" w:rsidRPr="006D1896" w:rsidRDefault="00AC712D" w:rsidP="006D1896">
      <w:pPr>
        <w:numPr>
          <w:ilvl w:val="0"/>
          <w:numId w:val="11"/>
        </w:numPr>
        <w:shd w:val="clear" w:color="auto" w:fill="FFFFFF"/>
        <w:tabs>
          <w:tab w:val="left" w:pos="993"/>
        </w:tabs>
        <w:spacing w:before="100" w:beforeAutospacing="1" w:after="100" w:afterAutospacing="1"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 xml:space="preserve">Page </w:t>
      </w:r>
      <w:r w:rsidR="00DF2BCE" w:rsidRPr="006D1896">
        <w:rPr>
          <w:rFonts w:ascii="Times New Roman" w:eastAsia="Times New Roman" w:hAnsi="Times New Roman" w:cs="Times New Roman"/>
          <w:sz w:val="24"/>
          <w:szCs w:val="24"/>
          <w:lang w:eastAsia="fr-CA"/>
        </w:rPr>
        <w:t>titre</w:t>
      </w:r>
    </w:p>
    <w:p w14:paraId="438D3750" w14:textId="77777777" w:rsidR="00AC712D" w:rsidRPr="006D1896" w:rsidRDefault="00AC712D" w:rsidP="006D1896">
      <w:pPr>
        <w:numPr>
          <w:ilvl w:val="0"/>
          <w:numId w:val="11"/>
        </w:numPr>
        <w:shd w:val="clear" w:color="auto" w:fill="FFFFFF"/>
        <w:tabs>
          <w:tab w:val="left" w:pos="993"/>
        </w:tabs>
        <w:spacing w:before="100" w:beforeAutospacing="1" w:after="100" w:afterAutospacing="1"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Table des matières (si demandée)</w:t>
      </w:r>
      <w:r w:rsidR="006C3FFE" w:rsidRPr="006D1896">
        <w:rPr>
          <w:rFonts w:ascii="Times New Roman" w:eastAsia="Times New Roman" w:hAnsi="Times New Roman" w:cs="Times New Roman"/>
          <w:sz w:val="24"/>
          <w:szCs w:val="24"/>
          <w:lang w:eastAsia="fr-CA"/>
        </w:rPr>
        <w:t xml:space="preserve"> </w:t>
      </w:r>
      <w:r w:rsidR="00916C28" w:rsidRPr="006D1896">
        <w:rPr>
          <w:rFonts w:ascii="Times New Roman" w:eastAsia="Times New Roman" w:hAnsi="Times New Roman" w:cs="Times New Roman"/>
          <w:sz w:val="24"/>
          <w:szCs w:val="24"/>
          <w:lang w:eastAsia="fr-CA"/>
        </w:rPr>
        <w:t>(v</w:t>
      </w:r>
      <w:r w:rsidR="006C3FFE" w:rsidRPr="006D1896">
        <w:rPr>
          <w:rFonts w:ascii="Times New Roman" w:eastAsia="Times New Roman" w:hAnsi="Times New Roman" w:cs="Times New Roman"/>
          <w:sz w:val="24"/>
          <w:szCs w:val="24"/>
          <w:lang w:eastAsia="fr-CA"/>
        </w:rPr>
        <w:t>oir le tutoriel à l’annexe 3</w:t>
      </w:r>
      <w:r w:rsidR="00916C28" w:rsidRPr="006D1896">
        <w:rPr>
          <w:rFonts w:ascii="Times New Roman" w:eastAsia="Times New Roman" w:hAnsi="Times New Roman" w:cs="Times New Roman"/>
          <w:sz w:val="24"/>
          <w:szCs w:val="24"/>
          <w:lang w:eastAsia="fr-CA"/>
        </w:rPr>
        <w:t>)</w:t>
      </w:r>
    </w:p>
    <w:p w14:paraId="1B8FD0B5" w14:textId="77777777" w:rsidR="00AC712D" w:rsidRPr="006D1896" w:rsidRDefault="00AC712D" w:rsidP="006D1896">
      <w:pPr>
        <w:numPr>
          <w:ilvl w:val="0"/>
          <w:numId w:val="11"/>
        </w:numPr>
        <w:shd w:val="clear" w:color="auto" w:fill="FFFFFF"/>
        <w:tabs>
          <w:tab w:val="left" w:pos="993"/>
        </w:tabs>
        <w:spacing w:before="100" w:beforeAutospacing="1" w:after="100" w:afterAutospacing="1"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Liste des tableaux (si nécessaire)</w:t>
      </w:r>
    </w:p>
    <w:p w14:paraId="77465EA8" w14:textId="77777777" w:rsidR="00AC712D" w:rsidRPr="006D1896" w:rsidRDefault="00AC712D" w:rsidP="006D1896">
      <w:pPr>
        <w:numPr>
          <w:ilvl w:val="0"/>
          <w:numId w:val="11"/>
        </w:numPr>
        <w:shd w:val="clear" w:color="auto" w:fill="FFFFFF"/>
        <w:tabs>
          <w:tab w:val="left" w:pos="993"/>
        </w:tabs>
        <w:spacing w:before="100" w:beforeAutospacing="1" w:after="100" w:afterAutospacing="1"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Liste des figures (si nécessaire)</w:t>
      </w:r>
    </w:p>
    <w:p w14:paraId="61AA47FE" w14:textId="77777777" w:rsidR="00AC712D" w:rsidRPr="006D1896" w:rsidRDefault="00000000" w:rsidP="006D1896">
      <w:pPr>
        <w:numPr>
          <w:ilvl w:val="0"/>
          <w:numId w:val="11"/>
        </w:numPr>
        <w:shd w:val="clear" w:color="auto" w:fill="FFFFFF"/>
        <w:tabs>
          <w:tab w:val="left" w:pos="993"/>
        </w:tabs>
        <w:spacing w:before="100" w:beforeAutospacing="1" w:after="100" w:afterAutospacing="1" w:line="360" w:lineRule="auto"/>
        <w:jc w:val="both"/>
        <w:rPr>
          <w:rFonts w:ascii="Times New Roman" w:eastAsia="Times New Roman" w:hAnsi="Times New Roman" w:cs="Times New Roman"/>
          <w:sz w:val="24"/>
          <w:szCs w:val="24"/>
          <w:lang w:eastAsia="fr-CA"/>
        </w:rPr>
      </w:pPr>
      <w:hyperlink r:id="rId13" w:tgtFrame="_blank" w:history="1">
        <w:r w:rsidR="00AC712D" w:rsidRPr="006D1896">
          <w:rPr>
            <w:rFonts w:ascii="Times New Roman" w:eastAsia="Times New Roman" w:hAnsi="Times New Roman" w:cs="Times New Roman"/>
            <w:sz w:val="24"/>
            <w:szCs w:val="24"/>
            <w:lang w:eastAsia="fr-CA"/>
          </w:rPr>
          <w:t>Introduction</w:t>
        </w:r>
      </w:hyperlink>
    </w:p>
    <w:p w14:paraId="5C98C9F1" w14:textId="77777777" w:rsidR="00AC712D" w:rsidRPr="006D1896" w:rsidRDefault="00AC712D" w:rsidP="006D1896">
      <w:pPr>
        <w:numPr>
          <w:ilvl w:val="0"/>
          <w:numId w:val="11"/>
        </w:numPr>
        <w:shd w:val="clear" w:color="auto" w:fill="FFFFFF"/>
        <w:tabs>
          <w:tab w:val="left" w:pos="993"/>
        </w:tabs>
        <w:spacing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Chapitres (doi</w:t>
      </w:r>
      <w:r w:rsidR="00A8350E" w:rsidRPr="006D1896">
        <w:rPr>
          <w:rFonts w:ascii="Times New Roman" w:eastAsia="Times New Roman" w:hAnsi="Times New Roman" w:cs="Times New Roman"/>
          <w:sz w:val="24"/>
          <w:szCs w:val="24"/>
          <w:lang w:eastAsia="fr-CA"/>
        </w:rPr>
        <w:t>ven</w:t>
      </w:r>
      <w:r w:rsidRPr="006D1896">
        <w:rPr>
          <w:rFonts w:ascii="Times New Roman" w:eastAsia="Times New Roman" w:hAnsi="Times New Roman" w:cs="Times New Roman"/>
          <w:sz w:val="24"/>
          <w:szCs w:val="24"/>
          <w:lang w:eastAsia="fr-CA"/>
        </w:rPr>
        <w:t>t être les mêmes que dans la table des matières)</w:t>
      </w:r>
    </w:p>
    <w:p w14:paraId="6C880741" w14:textId="77777777" w:rsidR="00AC712D" w:rsidRPr="006D1896" w:rsidRDefault="00AC712D" w:rsidP="006D1896">
      <w:pPr>
        <w:numPr>
          <w:ilvl w:val="0"/>
          <w:numId w:val="11"/>
        </w:numPr>
        <w:shd w:val="clear" w:color="auto" w:fill="FFFFFF"/>
        <w:tabs>
          <w:tab w:val="left" w:pos="993"/>
        </w:tabs>
        <w:spacing w:after="100" w:afterAutospacing="1"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Conclusion</w:t>
      </w:r>
    </w:p>
    <w:p w14:paraId="398B2740" w14:textId="77777777" w:rsidR="00AC712D" w:rsidRPr="006D1896" w:rsidRDefault="00AC712D" w:rsidP="006D1896">
      <w:pPr>
        <w:numPr>
          <w:ilvl w:val="0"/>
          <w:numId w:val="11"/>
        </w:numPr>
        <w:shd w:val="clear" w:color="auto" w:fill="FFFFFF"/>
        <w:tabs>
          <w:tab w:val="left" w:pos="993"/>
        </w:tabs>
        <w:spacing w:before="100" w:beforeAutospacing="1" w:after="100" w:afterAutospacing="1"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Annexe (si nécessaire)</w:t>
      </w:r>
    </w:p>
    <w:p w14:paraId="2A6D859D" w14:textId="77777777" w:rsidR="00AC712D" w:rsidRPr="006D1896" w:rsidRDefault="00000000" w:rsidP="006D1896">
      <w:pPr>
        <w:numPr>
          <w:ilvl w:val="0"/>
          <w:numId w:val="11"/>
        </w:numPr>
        <w:shd w:val="clear" w:color="auto" w:fill="FFFFFF"/>
        <w:tabs>
          <w:tab w:val="left" w:pos="993"/>
        </w:tabs>
        <w:spacing w:after="0" w:line="360" w:lineRule="auto"/>
        <w:jc w:val="both"/>
        <w:rPr>
          <w:rFonts w:ascii="Times New Roman" w:eastAsia="Times New Roman" w:hAnsi="Times New Roman" w:cs="Times New Roman"/>
          <w:sz w:val="24"/>
          <w:szCs w:val="24"/>
          <w:lang w:eastAsia="fr-CA"/>
        </w:rPr>
      </w:pPr>
      <w:hyperlink r:id="rId14" w:history="1">
        <w:r w:rsidR="00AC712D" w:rsidRPr="006D1896">
          <w:rPr>
            <w:rFonts w:ascii="Times New Roman" w:eastAsia="Times New Roman" w:hAnsi="Times New Roman" w:cs="Times New Roman"/>
            <w:sz w:val="24"/>
            <w:szCs w:val="24"/>
            <w:lang w:eastAsia="fr-CA"/>
          </w:rPr>
          <w:t> </w:t>
        </w:r>
      </w:hyperlink>
      <w:hyperlink r:id="rId15" w:tgtFrame="_blank" w:history="1">
        <w:r w:rsidR="000272AC" w:rsidRPr="006D1896">
          <w:rPr>
            <w:rFonts w:ascii="Times New Roman" w:eastAsia="Times New Roman" w:hAnsi="Times New Roman" w:cs="Times New Roman"/>
            <w:sz w:val="24"/>
            <w:szCs w:val="24"/>
            <w:lang w:val="fr-FR" w:eastAsia="fr-CA"/>
          </w:rPr>
          <w:t>Médiagraphie</w:t>
        </w:r>
      </w:hyperlink>
      <w:r w:rsidR="006C3FFE" w:rsidRPr="006D1896">
        <w:rPr>
          <w:rFonts w:ascii="Times New Roman" w:eastAsia="Times New Roman" w:hAnsi="Times New Roman" w:cs="Times New Roman"/>
          <w:sz w:val="24"/>
          <w:szCs w:val="24"/>
          <w:lang w:val="fr-FR" w:eastAsia="fr-CA"/>
        </w:rPr>
        <w:t xml:space="preserve"> </w:t>
      </w:r>
      <w:r w:rsidR="00916C28" w:rsidRPr="006D1896">
        <w:rPr>
          <w:rFonts w:ascii="Times New Roman" w:eastAsia="Times New Roman" w:hAnsi="Times New Roman" w:cs="Times New Roman"/>
          <w:sz w:val="24"/>
          <w:szCs w:val="24"/>
          <w:lang w:val="fr-FR" w:eastAsia="fr-CA"/>
        </w:rPr>
        <w:t>(</w:t>
      </w:r>
      <w:r w:rsidR="006C3FFE" w:rsidRPr="006D1896">
        <w:rPr>
          <w:rFonts w:ascii="Times New Roman" w:eastAsia="Times New Roman" w:hAnsi="Times New Roman" w:cs="Times New Roman"/>
          <w:sz w:val="24"/>
          <w:szCs w:val="24"/>
          <w:lang w:val="fr-FR" w:eastAsia="fr-CA"/>
        </w:rPr>
        <w:t>voir l’exemple à la fin de l’annexe 1</w:t>
      </w:r>
      <w:r w:rsidR="00916C28" w:rsidRPr="006D1896">
        <w:rPr>
          <w:rFonts w:ascii="Times New Roman" w:eastAsia="Times New Roman" w:hAnsi="Times New Roman" w:cs="Times New Roman"/>
          <w:sz w:val="24"/>
          <w:szCs w:val="24"/>
          <w:lang w:val="fr-FR" w:eastAsia="fr-CA"/>
        </w:rPr>
        <w:t>)</w:t>
      </w:r>
    </w:p>
    <w:p w14:paraId="46AB96D3" w14:textId="12780145" w:rsidR="00AC712D" w:rsidRPr="006D1896" w:rsidRDefault="00AC712D" w:rsidP="006D1896">
      <w:pPr>
        <w:numPr>
          <w:ilvl w:val="1"/>
          <w:numId w:val="6"/>
        </w:numPr>
        <w:shd w:val="clear" w:color="auto" w:fill="FFFFFF"/>
        <w:spacing w:after="0" w:line="360" w:lineRule="auto"/>
        <w:jc w:val="both"/>
        <w:rPr>
          <w:rFonts w:ascii="Times New Roman" w:hAnsi="Times New Roman" w:cs="Times New Roman"/>
          <w:sz w:val="24"/>
          <w:szCs w:val="24"/>
        </w:rPr>
      </w:pPr>
      <w:r w:rsidRPr="006D1896">
        <w:rPr>
          <w:rFonts w:ascii="Times New Roman" w:hAnsi="Times New Roman" w:cs="Times New Roman"/>
          <w:sz w:val="24"/>
          <w:szCs w:val="24"/>
        </w:rPr>
        <w:t xml:space="preserve">La </w:t>
      </w:r>
      <w:r w:rsidR="00BA4C57" w:rsidRPr="006D1896">
        <w:rPr>
          <w:rFonts w:ascii="Times New Roman" w:hAnsi="Times New Roman" w:cs="Times New Roman"/>
          <w:sz w:val="24"/>
          <w:szCs w:val="24"/>
        </w:rPr>
        <w:t>m</w:t>
      </w:r>
      <w:r w:rsidR="000272AC" w:rsidRPr="006D1896">
        <w:rPr>
          <w:rFonts w:ascii="Times New Roman" w:hAnsi="Times New Roman" w:cs="Times New Roman"/>
          <w:sz w:val="24"/>
          <w:szCs w:val="24"/>
        </w:rPr>
        <w:t>édiagraphie</w:t>
      </w:r>
      <w:r w:rsidRPr="006D1896">
        <w:rPr>
          <w:rFonts w:ascii="Times New Roman" w:hAnsi="Times New Roman" w:cs="Times New Roman"/>
          <w:sz w:val="24"/>
          <w:szCs w:val="24"/>
        </w:rPr>
        <w:t xml:space="preserve"> doit correspondre à la méthode de référence aux sources choisie par votre enseignant</w:t>
      </w:r>
      <w:r w:rsidR="00165FFC" w:rsidRPr="003715DF">
        <w:rPr>
          <w:rFonts w:ascii="Times New Roman" w:hAnsi="Times New Roman" w:cs="Times New Roman"/>
          <w:sz w:val="24"/>
          <w:szCs w:val="24"/>
          <w:shd w:val="clear" w:color="auto" w:fill="FFFFFF"/>
        </w:rPr>
        <w:t>·e</w:t>
      </w:r>
      <w:r w:rsidRPr="006D1896">
        <w:rPr>
          <w:rFonts w:ascii="Times New Roman" w:hAnsi="Times New Roman" w:cs="Times New Roman"/>
          <w:sz w:val="24"/>
          <w:szCs w:val="24"/>
        </w:rPr>
        <w:t>.</w:t>
      </w:r>
    </w:p>
    <w:p w14:paraId="29CA4339" w14:textId="77777777" w:rsidR="00AC712D" w:rsidRPr="00EC2C20" w:rsidRDefault="00AC712D" w:rsidP="006D1896">
      <w:pPr>
        <w:shd w:val="clear" w:color="auto" w:fill="FFFFFF"/>
        <w:spacing w:before="100" w:beforeAutospacing="1" w:after="100" w:afterAutospacing="1" w:line="360" w:lineRule="auto"/>
        <w:ind w:firstLine="708"/>
        <w:jc w:val="both"/>
        <w:rPr>
          <w:rFonts w:ascii="Times New Roman" w:eastAsia="Times New Roman" w:hAnsi="Times New Roman" w:cs="Times New Roman"/>
          <w:bCs/>
          <w:sz w:val="24"/>
          <w:szCs w:val="24"/>
          <w:lang w:eastAsia="fr-CA"/>
        </w:rPr>
      </w:pPr>
      <w:r w:rsidRPr="00EC2C20">
        <w:rPr>
          <w:rFonts w:ascii="Times New Roman" w:eastAsia="Times New Roman" w:hAnsi="Times New Roman" w:cs="Times New Roman"/>
          <w:bCs/>
          <w:sz w:val="24"/>
          <w:szCs w:val="24"/>
          <w:lang w:eastAsia="fr-CA"/>
        </w:rPr>
        <w:t xml:space="preserve">Tous les titres et les sous-titres de la table des matières doivent se retrouver dans le travail et respecter les niveaux des titres et </w:t>
      </w:r>
      <w:r w:rsidR="00CD5D92" w:rsidRPr="00EC2C20">
        <w:rPr>
          <w:rFonts w:ascii="Times New Roman" w:eastAsia="Times New Roman" w:hAnsi="Times New Roman" w:cs="Times New Roman"/>
          <w:bCs/>
          <w:sz w:val="24"/>
          <w:szCs w:val="24"/>
          <w:lang w:eastAsia="fr-CA"/>
        </w:rPr>
        <w:t xml:space="preserve">des </w:t>
      </w:r>
      <w:r w:rsidRPr="00EC2C20">
        <w:rPr>
          <w:rFonts w:ascii="Times New Roman" w:eastAsia="Times New Roman" w:hAnsi="Times New Roman" w:cs="Times New Roman"/>
          <w:bCs/>
          <w:sz w:val="24"/>
          <w:szCs w:val="24"/>
          <w:lang w:eastAsia="fr-CA"/>
        </w:rPr>
        <w:t>sous-titres</w:t>
      </w:r>
      <w:r w:rsidR="00CD5D92" w:rsidRPr="00EC2C20">
        <w:rPr>
          <w:rFonts w:ascii="Times New Roman" w:eastAsia="Times New Roman" w:hAnsi="Times New Roman" w:cs="Times New Roman"/>
          <w:bCs/>
          <w:sz w:val="24"/>
          <w:szCs w:val="24"/>
          <w:lang w:eastAsia="fr-CA"/>
        </w:rPr>
        <w:t xml:space="preserve"> </w:t>
      </w:r>
      <w:r w:rsidR="00916C28" w:rsidRPr="00EC2C20">
        <w:rPr>
          <w:rFonts w:ascii="Times New Roman" w:eastAsia="Times New Roman" w:hAnsi="Times New Roman" w:cs="Times New Roman"/>
          <w:bCs/>
          <w:sz w:val="24"/>
          <w:szCs w:val="24"/>
          <w:lang w:eastAsia="fr-CA"/>
        </w:rPr>
        <w:t>(</w:t>
      </w:r>
      <w:r w:rsidRPr="00EC2C20">
        <w:rPr>
          <w:rFonts w:ascii="Times New Roman" w:eastAsia="Times New Roman" w:hAnsi="Times New Roman" w:cs="Times New Roman"/>
          <w:bCs/>
          <w:sz w:val="24"/>
          <w:szCs w:val="24"/>
          <w:lang w:eastAsia="fr-CA"/>
        </w:rPr>
        <w:t>voir</w:t>
      </w:r>
      <w:r w:rsidR="00763885" w:rsidRPr="00EC2C20">
        <w:rPr>
          <w:rFonts w:ascii="Times New Roman" w:eastAsia="Times New Roman" w:hAnsi="Times New Roman" w:cs="Times New Roman"/>
          <w:bCs/>
          <w:sz w:val="24"/>
          <w:szCs w:val="24"/>
          <w:lang w:eastAsia="fr-CA"/>
        </w:rPr>
        <w:t xml:space="preserve"> la</w:t>
      </w:r>
      <w:r w:rsidRPr="00EC2C20">
        <w:rPr>
          <w:rFonts w:ascii="Times New Roman" w:eastAsia="Times New Roman" w:hAnsi="Times New Roman" w:cs="Times New Roman"/>
          <w:bCs/>
          <w:sz w:val="24"/>
          <w:szCs w:val="24"/>
          <w:lang w:eastAsia="fr-CA"/>
        </w:rPr>
        <w:t xml:space="preserve"> page suivante</w:t>
      </w:r>
      <w:r w:rsidR="00916C28" w:rsidRPr="00EC2C20">
        <w:rPr>
          <w:rFonts w:ascii="Times New Roman" w:eastAsia="Times New Roman" w:hAnsi="Times New Roman" w:cs="Times New Roman"/>
          <w:bCs/>
          <w:sz w:val="24"/>
          <w:szCs w:val="24"/>
          <w:lang w:eastAsia="fr-CA"/>
        </w:rPr>
        <w:t>)</w:t>
      </w:r>
      <w:r w:rsidRPr="00EC2C20">
        <w:rPr>
          <w:rFonts w:ascii="Times New Roman" w:eastAsia="Times New Roman" w:hAnsi="Times New Roman" w:cs="Times New Roman"/>
          <w:bCs/>
          <w:sz w:val="24"/>
          <w:szCs w:val="24"/>
          <w:lang w:eastAsia="fr-CA"/>
        </w:rPr>
        <w:t>.</w:t>
      </w:r>
    </w:p>
    <w:p w14:paraId="4F819BC7" w14:textId="77777777" w:rsidR="00AC712D" w:rsidRPr="00EA04F1" w:rsidRDefault="00000000" w:rsidP="006D1896">
      <w:pPr>
        <w:pStyle w:val="Titre2"/>
        <w:jc w:val="both"/>
        <w:rPr>
          <w:rFonts w:ascii="Times New Roman" w:eastAsia="Times New Roman" w:hAnsi="Times New Roman" w:cs="Times New Roman"/>
          <w:szCs w:val="24"/>
          <w:lang w:eastAsia="fr-CA"/>
        </w:rPr>
      </w:pPr>
      <w:hyperlink r:id="rId16" w:tgtFrame="_blank" w:history="1">
        <w:bookmarkStart w:id="3" w:name="_Toc143286504"/>
        <w:r w:rsidR="00AC712D" w:rsidRPr="00EA04F1">
          <w:rPr>
            <w:rFonts w:ascii="Times New Roman" w:eastAsia="Times New Roman" w:hAnsi="Times New Roman" w:cs="Times New Roman"/>
            <w:szCs w:val="24"/>
            <w:lang w:eastAsia="fr-CA"/>
          </w:rPr>
          <w:t>Interlignes</w:t>
        </w:r>
        <w:bookmarkEnd w:id="3"/>
      </w:hyperlink>
    </w:p>
    <w:p w14:paraId="0EFBC828" w14:textId="43890C7B" w:rsidR="00AC712D" w:rsidRPr="00EA04F1" w:rsidRDefault="00AC712D" w:rsidP="006D1896">
      <w:pPr>
        <w:pStyle w:val="Paragraphedeliste"/>
        <w:numPr>
          <w:ilvl w:val="0"/>
          <w:numId w:val="10"/>
        </w:numPr>
        <w:shd w:val="clear" w:color="auto" w:fill="FFFFFF"/>
        <w:spacing w:after="100" w:afterAutospacing="1" w:line="360" w:lineRule="auto"/>
        <w:jc w:val="both"/>
        <w:rPr>
          <w:rFonts w:ascii="Times New Roman" w:eastAsia="Times New Roman" w:hAnsi="Times New Roman" w:cs="Times New Roman"/>
          <w:sz w:val="24"/>
          <w:szCs w:val="24"/>
          <w:lang w:eastAsia="fr-CA"/>
        </w:rPr>
      </w:pPr>
      <w:r w:rsidRPr="00EA04F1">
        <w:rPr>
          <w:rFonts w:ascii="Times New Roman" w:eastAsia="Times New Roman" w:hAnsi="Times New Roman" w:cs="Times New Roman"/>
          <w:sz w:val="24"/>
          <w:szCs w:val="24"/>
          <w:lang w:eastAsia="fr-CA"/>
        </w:rPr>
        <w:t xml:space="preserve">1½ </w:t>
      </w:r>
      <w:r w:rsidR="00DF2BCE" w:rsidRPr="00EA04F1">
        <w:rPr>
          <w:rFonts w:ascii="Times New Roman" w:eastAsia="Times New Roman" w:hAnsi="Times New Roman" w:cs="Times New Roman"/>
          <w:sz w:val="24"/>
          <w:szCs w:val="24"/>
          <w:lang w:eastAsia="fr-CA"/>
        </w:rPr>
        <w:t xml:space="preserve">ou double </w:t>
      </w:r>
      <w:r w:rsidR="00763885" w:rsidRPr="00EA04F1">
        <w:rPr>
          <w:rFonts w:ascii="Times New Roman" w:eastAsia="Times New Roman" w:hAnsi="Times New Roman" w:cs="Times New Roman"/>
          <w:sz w:val="24"/>
          <w:szCs w:val="24"/>
          <w:lang w:eastAsia="fr-CA"/>
        </w:rPr>
        <w:t>(</w:t>
      </w:r>
      <w:r w:rsidRPr="00EA04F1">
        <w:rPr>
          <w:rFonts w:ascii="Times New Roman" w:eastAsia="Times New Roman" w:hAnsi="Times New Roman" w:cs="Times New Roman"/>
          <w:sz w:val="24"/>
          <w:szCs w:val="24"/>
          <w:lang w:eastAsia="fr-CA"/>
        </w:rPr>
        <w:t>selon les indications de l'enseignant</w:t>
      </w:r>
      <w:r w:rsidR="00B72D46" w:rsidRPr="00EA04F1">
        <w:rPr>
          <w:rFonts w:ascii="Times New Roman" w:hAnsi="Times New Roman" w:cs="Times New Roman"/>
          <w:sz w:val="24"/>
          <w:szCs w:val="24"/>
          <w:shd w:val="clear" w:color="auto" w:fill="FFFFFF"/>
        </w:rPr>
        <w:t>·e</w:t>
      </w:r>
      <w:r w:rsidR="00763885" w:rsidRPr="00EA04F1">
        <w:rPr>
          <w:rFonts w:ascii="Times New Roman" w:eastAsia="Times New Roman" w:hAnsi="Times New Roman" w:cs="Times New Roman"/>
          <w:sz w:val="24"/>
          <w:szCs w:val="24"/>
          <w:lang w:eastAsia="fr-CA"/>
        </w:rPr>
        <w:t>)</w:t>
      </w:r>
      <w:r w:rsidR="003024EB" w:rsidRPr="00EA04F1">
        <w:rPr>
          <w:rFonts w:ascii="Times New Roman" w:eastAsia="Times New Roman" w:hAnsi="Times New Roman" w:cs="Times New Roman"/>
          <w:sz w:val="24"/>
          <w:szCs w:val="24"/>
          <w:lang w:eastAsia="fr-CA"/>
        </w:rPr>
        <w:t>;</w:t>
      </w:r>
      <w:r w:rsidR="00763885" w:rsidRPr="00EA04F1">
        <w:rPr>
          <w:rFonts w:ascii="Times New Roman" w:eastAsia="Times New Roman" w:hAnsi="Times New Roman" w:cs="Times New Roman"/>
          <w:sz w:val="24"/>
          <w:szCs w:val="24"/>
          <w:lang w:eastAsia="fr-CA"/>
        </w:rPr>
        <w:t xml:space="preserve"> </w:t>
      </w:r>
      <w:r w:rsidR="003024EB" w:rsidRPr="00EA04F1">
        <w:rPr>
          <w:rFonts w:ascii="Times New Roman" w:eastAsia="Times New Roman" w:hAnsi="Times New Roman" w:cs="Times New Roman"/>
          <w:sz w:val="24"/>
          <w:szCs w:val="24"/>
          <w:lang w:eastAsia="fr-CA"/>
        </w:rPr>
        <w:t>à l’exception des parties suivantes </w:t>
      </w:r>
      <w:r w:rsidR="00275F53" w:rsidRPr="00EA04F1">
        <w:rPr>
          <w:rFonts w:ascii="Times New Roman" w:eastAsia="Times New Roman" w:hAnsi="Times New Roman" w:cs="Times New Roman"/>
          <w:sz w:val="24"/>
          <w:szCs w:val="24"/>
          <w:lang w:eastAsia="fr-CA"/>
        </w:rPr>
        <w:t xml:space="preserve">qui doivent être </w:t>
      </w:r>
      <w:r w:rsidR="003715DF" w:rsidRPr="00EA04F1">
        <w:rPr>
          <w:rFonts w:ascii="Times New Roman" w:eastAsia="Times New Roman" w:hAnsi="Times New Roman" w:cs="Times New Roman"/>
          <w:sz w:val="24"/>
          <w:szCs w:val="24"/>
          <w:lang w:eastAsia="fr-CA"/>
        </w:rPr>
        <w:t>à simple interligne</w:t>
      </w:r>
      <w:r w:rsidR="003024EB" w:rsidRPr="00EA04F1">
        <w:rPr>
          <w:rFonts w:ascii="Times New Roman" w:eastAsia="Times New Roman" w:hAnsi="Times New Roman" w:cs="Times New Roman"/>
          <w:sz w:val="24"/>
          <w:szCs w:val="24"/>
          <w:lang w:eastAsia="fr-CA"/>
        </w:rPr>
        <w:t xml:space="preserve">: </w:t>
      </w:r>
      <w:r w:rsidR="00B92F4F" w:rsidRPr="00EA04F1">
        <w:rPr>
          <w:rFonts w:ascii="Times New Roman" w:eastAsia="Times New Roman" w:hAnsi="Times New Roman" w:cs="Times New Roman"/>
          <w:sz w:val="24"/>
          <w:szCs w:val="24"/>
          <w:lang w:eastAsia="fr-CA"/>
        </w:rPr>
        <w:t>citations longues</w:t>
      </w:r>
      <w:r w:rsidR="00EE674E" w:rsidRPr="00EA04F1">
        <w:rPr>
          <w:rFonts w:ascii="Times New Roman" w:eastAsia="Times New Roman" w:hAnsi="Times New Roman" w:cs="Times New Roman"/>
          <w:sz w:val="24"/>
          <w:szCs w:val="24"/>
          <w:lang w:eastAsia="fr-CA"/>
        </w:rPr>
        <w:t>;</w:t>
      </w:r>
      <w:r w:rsidR="00B92F4F" w:rsidRPr="00EA04F1">
        <w:rPr>
          <w:rFonts w:ascii="Times New Roman" w:eastAsia="Times New Roman" w:hAnsi="Times New Roman" w:cs="Times New Roman"/>
          <w:sz w:val="24"/>
          <w:szCs w:val="24"/>
          <w:lang w:eastAsia="fr-CA"/>
        </w:rPr>
        <w:t xml:space="preserve"> </w:t>
      </w:r>
      <w:r w:rsidRPr="00EA04F1">
        <w:rPr>
          <w:rFonts w:ascii="Times New Roman" w:eastAsia="Times New Roman" w:hAnsi="Times New Roman" w:cs="Times New Roman"/>
          <w:sz w:val="24"/>
          <w:szCs w:val="24"/>
          <w:lang w:eastAsia="fr-CA"/>
        </w:rPr>
        <w:t xml:space="preserve">notes de bas de page; table des matières; liste des figures et </w:t>
      </w:r>
      <w:r w:rsidR="00763885" w:rsidRPr="00EA04F1">
        <w:rPr>
          <w:rFonts w:ascii="Times New Roman" w:eastAsia="Times New Roman" w:hAnsi="Times New Roman" w:cs="Times New Roman"/>
          <w:sz w:val="24"/>
          <w:szCs w:val="24"/>
          <w:lang w:eastAsia="fr-CA"/>
        </w:rPr>
        <w:t xml:space="preserve">des </w:t>
      </w:r>
      <w:r w:rsidRPr="00EA04F1">
        <w:rPr>
          <w:rFonts w:ascii="Times New Roman" w:eastAsia="Times New Roman" w:hAnsi="Times New Roman" w:cs="Times New Roman"/>
          <w:sz w:val="24"/>
          <w:szCs w:val="24"/>
          <w:lang w:eastAsia="fr-CA"/>
        </w:rPr>
        <w:t xml:space="preserve">tableaux; </w:t>
      </w:r>
      <w:r w:rsidR="00A8350E" w:rsidRPr="00EA04F1">
        <w:rPr>
          <w:rFonts w:ascii="Times New Roman" w:eastAsia="Times New Roman" w:hAnsi="Times New Roman" w:cs="Times New Roman"/>
          <w:sz w:val="24"/>
          <w:szCs w:val="24"/>
          <w:lang w:eastAsia="fr-CA"/>
        </w:rPr>
        <w:t>m</w:t>
      </w:r>
      <w:r w:rsidR="000272AC" w:rsidRPr="00EA04F1">
        <w:rPr>
          <w:rFonts w:ascii="Times New Roman" w:eastAsia="Times New Roman" w:hAnsi="Times New Roman" w:cs="Times New Roman"/>
          <w:sz w:val="24"/>
          <w:szCs w:val="24"/>
          <w:lang w:eastAsia="fr-CA"/>
        </w:rPr>
        <w:t>édiagraphie</w:t>
      </w:r>
      <w:r w:rsidRPr="00EA04F1">
        <w:rPr>
          <w:rFonts w:ascii="Times New Roman" w:eastAsia="Times New Roman" w:hAnsi="Times New Roman" w:cs="Times New Roman"/>
          <w:sz w:val="24"/>
          <w:szCs w:val="24"/>
          <w:lang w:eastAsia="fr-CA"/>
        </w:rPr>
        <w:t>.</w:t>
      </w:r>
    </w:p>
    <w:p w14:paraId="18CF0B8B" w14:textId="486FEDE4" w:rsidR="00AC712D" w:rsidRPr="00F70182" w:rsidRDefault="00000000" w:rsidP="006D1896">
      <w:pPr>
        <w:pStyle w:val="Titre2"/>
        <w:jc w:val="both"/>
        <w:rPr>
          <w:rFonts w:ascii="Times New Roman" w:eastAsia="Times New Roman" w:hAnsi="Times New Roman" w:cs="Times New Roman"/>
          <w:szCs w:val="24"/>
          <w:lang w:eastAsia="fr-CA"/>
        </w:rPr>
      </w:pPr>
      <w:hyperlink r:id="rId17" w:tgtFrame="_blank" w:history="1">
        <w:bookmarkStart w:id="4" w:name="_Toc143286505"/>
        <w:r w:rsidR="00AC712D" w:rsidRPr="00F70182">
          <w:rPr>
            <w:rFonts w:ascii="Times New Roman" w:eastAsia="Times New Roman" w:hAnsi="Times New Roman" w:cs="Times New Roman"/>
            <w:szCs w:val="24"/>
            <w:lang w:eastAsia="fr-CA"/>
          </w:rPr>
          <w:t>Types et grosseur</w:t>
        </w:r>
        <w:r w:rsidR="00F24E5F" w:rsidRPr="003F316C">
          <w:rPr>
            <w:rFonts w:ascii="Times New Roman" w:eastAsia="Times New Roman" w:hAnsi="Times New Roman" w:cs="Times New Roman"/>
            <w:szCs w:val="24"/>
            <w:lang w:eastAsia="fr-CA"/>
          </w:rPr>
          <w:t>s</w:t>
        </w:r>
        <w:r w:rsidR="00AC712D" w:rsidRPr="003F316C">
          <w:rPr>
            <w:rFonts w:ascii="Times New Roman" w:eastAsia="Times New Roman" w:hAnsi="Times New Roman" w:cs="Times New Roman"/>
            <w:szCs w:val="24"/>
            <w:lang w:eastAsia="fr-CA"/>
          </w:rPr>
          <w:t xml:space="preserve"> </w:t>
        </w:r>
        <w:r w:rsidR="00AC712D" w:rsidRPr="00F70182">
          <w:rPr>
            <w:rFonts w:ascii="Times New Roman" w:eastAsia="Times New Roman" w:hAnsi="Times New Roman" w:cs="Times New Roman"/>
            <w:szCs w:val="24"/>
            <w:lang w:eastAsia="fr-CA"/>
          </w:rPr>
          <w:t xml:space="preserve">de </w:t>
        </w:r>
        <w:r w:rsidR="00763885" w:rsidRPr="00F70182">
          <w:rPr>
            <w:rFonts w:ascii="Times New Roman" w:eastAsia="Times New Roman" w:hAnsi="Times New Roman" w:cs="Times New Roman"/>
            <w:szCs w:val="24"/>
            <w:lang w:eastAsia="fr-CA"/>
          </w:rPr>
          <w:t xml:space="preserve">la </w:t>
        </w:r>
        <w:r w:rsidR="00AC712D" w:rsidRPr="00F70182">
          <w:rPr>
            <w:rFonts w:ascii="Times New Roman" w:eastAsia="Times New Roman" w:hAnsi="Times New Roman" w:cs="Times New Roman"/>
            <w:szCs w:val="24"/>
            <w:lang w:eastAsia="fr-CA"/>
          </w:rPr>
          <w:t>police</w:t>
        </w:r>
        <w:bookmarkEnd w:id="4"/>
      </w:hyperlink>
    </w:p>
    <w:p w14:paraId="59FA955B" w14:textId="5BC94E0B" w:rsidR="00AC712D" w:rsidRPr="00F70182" w:rsidRDefault="006C3FFE" w:rsidP="006D1896">
      <w:pPr>
        <w:pStyle w:val="Paragraphedeliste"/>
        <w:numPr>
          <w:ilvl w:val="0"/>
          <w:numId w:val="12"/>
        </w:numPr>
        <w:shd w:val="clear" w:color="auto" w:fill="FFFFFF"/>
        <w:spacing w:after="0" w:line="360" w:lineRule="auto"/>
        <w:jc w:val="both"/>
        <w:rPr>
          <w:rFonts w:ascii="Times New Roman" w:eastAsia="Times New Roman" w:hAnsi="Times New Roman" w:cs="Times New Roman"/>
          <w:sz w:val="24"/>
          <w:szCs w:val="24"/>
          <w:lang w:eastAsia="fr-CA"/>
        </w:rPr>
      </w:pPr>
      <w:r w:rsidRPr="00064400">
        <w:rPr>
          <w:rFonts w:eastAsia="Times New Roman" w:cstheme="minorHAnsi"/>
          <w:sz w:val="24"/>
          <w:szCs w:val="24"/>
          <w:lang w:eastAsia="fr-CA"/>
        </w:rPr>
        <w:t>Calibri</w:t>
      </w:r>
      <w:r w:rsidR="00321620" w:rsidRPr="00F70182">
        <w:rPr>
          <w:rFonts w:ascii="Times New Roman" w:eastAsia="Times New Roman" w:hAnsi="Times New Roman" w:cs="Times New Roman"/>
          <w:sz w:val="24"/>
          <w:szCs w:val="24"/>
          <w:lang w:eastAsia="fr-CA"/>
        </w:rPr>
        <w:t xml:space="preserve"> </w:t>
      </w:r>
      <w:r w:rsidR="00B72D46" w:rsidRPr="00F70182">
        <w:rPr>
          <w:rFonts w:ascii="Times New Roman" w:eastAsia="Times New Roman" w:hAnsi="Times New Roman" w:cs="Times New Roman"/>
          <w:sz w:val="24"/>
          <w:szCs w:val="24"/>
          <w:lang w:eastAsia="fr-CA"/>
        </w:rPr>
        <w:t xml:space="preserve">taille </w:t>
      </w:r>
      <w:r w:rsidR="00B72D46" w:rsidRPr="00F70182">
        <w:rPr>
          <w:rFonts w:ascii="Times New Roman" w:eastAsia="Times New Roman" w:hAnsi="Times New Roman" w:cs="Times New Roman"/>
          <w:lang w:eastAsia="fr-CA"/>
        </w:rPr>
        <w:t>11</w:t>
      </w:r>
      <w:r w:rsidR="00B72D46" w:rsidRPr="00F70182">
        <w:rPr>
          <w:rFonts w:ascii="Times New Roman" w:eastAsia="Times New Roman" w:hAnsi="Times New Roman" w:cs="Times New Roman"/>
          <w:sz w:val="24"/>
          <w:szCs w:val="24"/>
          <w:lang w:eastAsia="fr-CA"/>
        </w:rPr>
        <w:t xml:space="preserve"> ou Times New Roman</w:t>
      </w:r>
      <w:r w:rsidR="00AC712D" w:rsidRPr="00F70182">
        <w:rPr>
          <w:rFonts w:ascii="Times New Roman" w:eastAsia="Times New Roman" w:hAnsi="Times New Roman" w:cs="Times New Roman"/>
          <w:sz w:val="24"/>
          <w:szCs w:val="24"/>
          <w:lang w:eastAsia="fr-CA"/>
        </w:rPr>
        <w:t xml:space="preserve"> taille 12</w:t>
      </w:r>
      <w:r w:rsidRPr="00F70182">
        <w:rPr>
          <w:rFonts w:ascii="Times New Roman" w:eastAsia="Times New Roman" w:hAnsi="Times New Roman" w:cs="Times New Roman"/>
          <w:sz w:val="24"/>
          <w:szCs w:val="24"/>
          <w:lang w:eastAsia="fr-CA"/>
        </w:rPr>
        <w:t xml:space="preserve"> </w:t>
      </w:r>
      <w:r w:rsidR="009C18E3" w:rsidRPr="00F70182">
        <w:rPr>
          <w:rFonts w:ascii="Times New Roman" w:eastAsia="Times New Roman" w:hAnsi="Times New Roman" w:cs="Times New Roman"/>
          <w:sz w:val="24"/>
          <w:szCs w:val="24"/>
          <w:lang w:eastAsia="fr-CA"/>
        </w:rPr>
        <w:t>pour tout le texte, à l’exception des notes de bas de page qui sont généralement de taille 10.</w:t>
      </w:r>
    </w:p>
    <w:p w14:paraId="12A1E9BA" w14:textId="32D1208F" w:rsidR="009C18E3" w:rsidRPr="00F70182" w:rsidRDefault="009C18E3" w:rsidP="006D1896">
      <w:pPr>
        <w:pStyle w:val="Paragraphedeliste"/>
        <w:numPr>
          <w:ilvl w:val="0"/>
          <w:numId w:val="12"/>
        </w:numPr>
        <w:shd w:val="clear" w:color="auto" w:fill="FFFFFF"/>
        <w:spacing w:after="0" w:line="360" w:lineRule="auto"/>
        <w:jc w:val="both"/>
        <w:rPr>
          <w:rFonts w:ascii="Times New Roman" w:eastAsia="Times New Roman" w:hAnsi="Times New Roman" w:cs="Times New Roman"/>
          <w:sz w:val="24"/>
          <w:szCs w:val="24"/>
          <w:lang w:eastAsia="fr-CA"/>
        </w:rPr>
      </w:pPr>
      <w:r w:rsidRPr="00F70182">
        <w:rPr>
          <w:rFonts w:ascii="Times New Roman" w:eastAsia="Times New Roman" w:hAnsi="Times New Roman" w:cs="Times New Roman"/>
          <w:sz w:val="24"/>
          <w:szCs w:val="24"/>
          <w:lang w:eastAsia="fr-CA"/>
        </w:rPr>
        <w:t>Tout le texte doit utiliser la même police de caractère et la même couleur (noir).</w:t>
      </w:r>
    </w:p>
    <w:p w14:paraId="39A9137F" w14:textId="77777777" w:rsidR="003F316C" w:rsidRDefault="003F316C">
      <w:pPr>
        <w:rPr>
          <w:rFonts w:eastAsiaTheme="majorEastAsia" w:cstheme="majorBidi"/>
          <w:b/>
          <w:bCs/>
          <w:sz w:val="24"/>
          <w:szCs w:val="26"/>
        </w:rPr>
      </w:pPr>
      <w:r>
        <w:br w:type="page"/>
      </w:r>
    </w:p>
    <w:p w14:paraId="36C4C663" w14:textId="2C0AE968" w:rsidR="00AC712D" w:rsidRPr="00F70182" w:rsidRDefault="00000000" w:rsidP="006D1896">
      <w:pPr>
        <w:pStyle w:val="Titre2"/>
        <w:jc w:val="both"/>
        <w:rPr>
          <w:rFonts w:ascii="Times New Roman" w:eastAsia="Times New Roman" w:hAnsi="Times New Roman" w:cs="Times New Roman"/>
          <w:szCs w:val="24"/>
          <w:lang w:eastAsia="fr-CA"/>
        </w:rPr>
      </w:pPr>
      <w:hyperlink r:id="rId18" w:tgtFrame="_blank" w:history="1">
        <w:bookmarkStart w:id="5" w:name="_Toc143286506"/>
        <w:r w:rsidR="00AC712D" w:rsidRPr="00F70182">
          <w:rPr>
            <w:rFonts w:ascii="Times New Roman" w:eastAsia="Times New Roman" w:hAnsi="Times New Roman" w:cs="Times New Roman"/>
            <w:szCs w:val="24"/>
            <w:lang w:eastAsia="fr-CA"/>
          </w:rPr>
          <w:t>Pagination</w:t>
        </w:r>
      </w:hyperlink>
      <w:r w:rsidR="006C3FFE" w:rsidRPr="00F70182">
        <w:rPr>
          <w:rFonts w:ascii="Times New Roman" w:eastAsia="Times New Roman" w:hAnsi="Times New Roman" w:cs="Times New Roman"/>
          <w:szCs w:val="24"/>
          <w:lang w:eastAsia="fr-CA"/>
        </w:rPr>
        <w:t xml:space="preserve"> </w:t>
      </w:r>
      <w:r w:rsidR="006C3FFE" w:rsidRPr="00F70182">
        <w:rPr>
          <w:rFonts w:ascii="Times New Roman" w:eastAsia="Times New Roman" w:hAnsi="Times New Roman" w:cs="Times New Roman"/>
          <w:b w:val="0"/>
          <w:szCs w:val="24"/>
          <w:lang w:eastAsia="fr-CA"/>
        </w:rPr>
        <w:t xml:space="preserve">(voir tutoriel </w:t>
      </w:r>
      <w:r w:rsidR="00CC78D9" w:rsidRPr="00F70182">
        <w:rPr>
          <w:rFonts w:ascii="Times New Roman" w:eastAsia="Times New Roman" w:hAnsi="Times New Roman" w:cs="Times New Roman"/>
          <w:b w:val="0"/>
          <w:szCs w:val="24"/>
          <w:lang w:eastAsia="fr-CA"/>
        </w:rPr>
        <w:t>A</w:t>
      </w:r>
      <w:r w:rsidR="006C3FFE" w:rsidRPr="00F70182">
        <w:rPr>
          <w:rFonts w:ascii="Times New Roman" w:eastAsia="Times New Roman" w:hAnsi="Times New Roman" w:cs="Times New Roman"/>
          <w:b w:val="0"/>
          <w:szCs w:val="24"/>
          <w:lang w:eastAsia="fr-CA"/>
        </w:rPr>
        <w:t>nnexe 2)</w:t>
      </w:r>
      <w:bookmarkEnd w:id="5"/>
    </w:p>
    <w:p w14:paraId="35FB8D78" w14:textId="77777777" w:rsidR="00AC712D" w:rsidRPr="006D1896" w:rsidRDefault="00AC712D" w:rsidP="006D1896">
      <w:pPr>
        <w:pStyle w:val="Paragraphedeliste"/>
        <w:numPr>
          <w:ilvl w:val="0"/>
          <w:numId w:val="12"/>
        </w:numPr>
        <w:shd w:val="clear" w:color="auto" w:fill="FFFFFF"/>
        <w:spacing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Toutes les pages sont comptées.</w:t>
      </w:r>
    </w:p>
    <w:p w14:paraId="0E6F15B4" w14:textId="77777777" w:rsidR="00AC712D" w:rsidRPr="006D1896" w:rsidRDefault="00AC712D" w:rsidP="006D1896">
      <w:pPr>
        <w:pStyle w:val="Paragraphedeliste"/>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Toutes les pages sont numérotées</w:t>
      </w:r>
      <w:r w:rsidR="00A8350E" w:rsidRPr="006D1896">
        <w:rPr>
          <w:rFonts w:ascii="Times New Roman" w:eastAsia="Times New Roman" w:hAnsi="Times New Roman" w:cs="Times New Roman"/>
          <w:sz w:val="24"/>
          <w:szCs w:val="24"/>
          <w:lang w:eastAsia="fr-CA"/>
        </w:rPr>
        <w:t>,</w:t>
      </w:r>
      <w:r w:rsidRPr="006D1896">
        <w:rPr>
          <w:rFonts w:ascii="Times New Roman" w:eastAsia="Times New Roman" w:hAnsi="Times New Roman" w:cs="Times New Roman"/>
          <w:sz w:val="24"/>
          <w:szCs w:val="24"/>
          <w:lang w:eastAsia="fr-CA"/>
        </w:rPr>
        <w:t xml:space="preserve"> sauf la page </w:t>
      </w:r>
      <w:r w:rsidR="00DF5C32" w:rsidRPr="006D1896">
        <w:rPr>
          <w:rFonts w:ascii="Times New Roman" w:eastAsia="Times New Roman" w:hAnsi="Times New Roman" w:cs="Times New Roman"/>
          <w:sz w:val="24"/>
          <w:szCs w:val="24"/>
          <w:lang w:eastAsia="fr-CA"/>
        </w:rPr>
        <w:t>titre</w:t>
      </w:r>
      <w:r w:rsidRPr="006D1896">
        <w:rPr>
          <w:rFonts w:ascii="Times New Roman" w:eastAsia="Times New Roman" w:hAnsi="Times New Roman" w:cs="Times New Roman"/>
          <w:sz w:val="24"/>
          <w:szCs w:val="24"/>
          <w:lang w:eastAsia="fr-CA"/>
        </w:rPr>
        <w:t xml:space="preserve"> (la page suivant la page </w:t>
      </w:r>
      <w:r w:rsidR="00DF5C32" w:rsidRPr="006D1896">
        <w:rPr>
          <w:rFonts w:ascii="Times New Roman" w:eastAsia="Times New Roman" w:hAnsi="Times New Roman" w:cs="Times New Roman"/>
          <w:sz w:val="24"/>
          <w:szCs w:val="24"/>
          <w:lang w:eastAsia="fr-CA"/>
        </w:rPr>
        <w:t>titre</w:t>
      </w:r>
      <w:r w:rsidRPr="006D1896">
        <w:rPr>
          <w:rFonts w:ascii="Times New Roman" w:eastAsia="Times New Roman" w:hAnsi="Times New Roman" w:cs="Times New Roman"/>
          <w:sz w:val="24"/>
          <w:szCs w:val="24"/>
          <w:lang w:eastAsia="fr-CA"/>
        </w:rPr>
        <w:t xml:space="preserve"> </w:t>
      </w:r>
      <w:r w:rsidR="00801EFF" w:rsidRPr="006D1896">
        <w:rPr>
          <w:rFonts w:ascii="Times New Roman" w:eastAsia="Times New Roman" w:hAnsi="Times New Roman" w:cs="Times New Roman"/>
          <w:sz w:val="24"/>
          <w:szCs w:val="24"/>
          <w:lang w:eastAsia="fr-CA"/>
        </w:rPr>
        <w:t>est donc la 2</w:t>
      </w:r>
      <w:r w:rsidRPr="006D1896">
        <w:rPr>
          <w:rFonts w:ascii="Times New Roman" w:eastAsia="Times New Roman" w:hAnsi="Times New Roman" w:cs="Times New Roman"/>
          <w:sz w:val="24"/>
          <w:szCs w:val="24"/>
          <w:lang w:eastAsia="fr-CA"/>
        </w:rPr>
        <w:t>).</w:t>
      </w:r>
    </w:p>
    <w:p w14:paraId="56A05D73" w14:textId="5E3B0E80" w:rsidR="00AC712D" w:rsidRPr="006D1896" w:rsidRDefault="00AC712D" w:rsidP="006D1896">
      <w:pPr>
        <w:pStyle w:val="Paragraphedeliste"/>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La pagination se fait entièrement avec des chiffres arabes (1,</w:t>
      </w:r>
      <w:r w:rsidR="00660C1A" w:rsidRPr="006D1896">
        <w:rPr>
          <w:rFonts w:ascii="Times New Roman" w:eastAsia="Times New Roman" w:hAnsi="Times New Roman" w:cs="Times New Roman"/>
          <w:sz w:val="24"/>
          <w:szCs w:val="24"/>
          <w:lang w:eastAsia="fr-CA"/>
        </w:rPr>
        <w:t xml:space="preserve"> </w:t>
      </w:r>
      <w:r w:rsidRPr="006D1896">
        <w:rPr>
          <w:rFonts w:ascii="Times New Roman" w:eastAsia="Times New Roman" w:hAnsi="Times New Roman" w:cs="Times New Roman"/>
          <w:sz w:val="24"/>
          <w:szCs w:val="24"/>
          <w:lang w:eastAsia="fr-CA"/>
        </w:rPr>
        <w:t>2,</w:t>
      </w:r>
      <w:r w:rsidR="001A2C3F" w:rsidRPr="006D1896">
        <w:rPr>
          <w:rFonts w:ascii="Times New Roman" w:eastAsia="Times New Roman" w:hAnsi="Times New Roman" w:cs="Times New Roman"/>
          <w:sz w:val="24"/>
          <w:szCs w:val="24"/>
          <w:lang w:eastAsia="fr-CA"/>
        </w:rPr>
        <w:t xml:space="preserve"> </w:t>
      </w:r>
      <w:r w:rsidRPr="006D1896">
        <w:rPr>
          <w:rFonts w:ascii="Times New Roman" w:eastAsia="Times New Roman" w:hAnsi="Times New Roman" w:cs="Times New Roman"/>
          <w:sz w:val="24"/>
          <w:szCs w:val="24"/>
          <w:lang w:eastAsia="fr-CA"/>
        </w:rPr>
        <w:t>3,</w:t>
      </w:r>
      <w:r w:rsidR="00660C1A" w:rsidRPr="006D1896">
        <w:rPr>
          <w:rFonts w:ascii="Times New Roman" w:eastAsia="Times New Roman" w:hAnsi="Times New Roman" w:cs="Times New Roman"/>
          <w:sz w:val="24"/>
          <w:szCs w:val="24"/>
          <w:lang w:eastAsia="fr-CA"/>
        </w:rPr>
        <w:t xml:space="preserve"> </w:t>
      </w:r>
      <w:r w:rsidRPr="006D1896">
        <w:rPr>
          <w:rFonts w:ascii="Times New Roman" w:eastAsia="Times New Roman" w:hAnsi="Times New Roman" w:cs="Times New Roman"/>
          <w:sz w:val="24"/>
          <w:szCs w:val="24"/>
          <w:lang w:eastAsia="fr-CA"/>
        </w:rPr>
        <w:t xml:space="preserve">4, etc.). </w:t>
      </w:r>
    </w:p>
    <w:p w14:paraId="612DF46B" w14:textId="77777777" w:rsidR="00AC712D" w:rsidRPr="006D1896" w:rsidRDefault="00AC712D" w:rsidP="006D1896">
      <w:pPr>
        <w:pStyle w:val="Paragraphedeliste"/>
        <w:numPr>
          <w:ilvl w:val="0"/>
          <w:numId w:val="12"/>
        </w:numPr>
        <w:shd w:val="clear" w:color="auto" w:fill="FFFFFF"/>
        <w:tabs>
          <w:tab w:val="left" w:pos="1134"/>
        </w:tabs>
        <w:spacing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ab/>
        <w:t>Les numéros</w:t>
      </w:r>
      <w:r w:rsidR="00CD5D92" w:rsidRPr="006D1896">
        <w:rPr>
          <w:rFonts w:ascii="Times New Roman" w:eastAsia="Times New Roman" w:hAnsi="Times New Roman" w:cs="Times New Roman"/>
          <w:sz w:val="24"/>
          <w:szCs w:val="24"/>
          <w:lang w:eastAsia="fr-CA"/>
        </w:rPr>
        <w:t xml:space="preserve"> de page</w:t>
      </w:r>
      <w:r w:rsidRPr="006D1896">
        <w:rPr>
          <w:rFonts w:ascii="Times New Roman" w:eastAsia="Times New Roman" w:hAnsi="Times New Roman" w:cs="Times New Roman"/>
          <w:sz w:val="24"/>
          <w:szCs w:val="24"/>
          <w:lang w:eastAsia="fr-CA"/>
        </w:rPr>
        <w:t xml:space="preserve"> doivent apparaitre en haut à droite.</w:t>
      </w:r>
    </w:p>
    <w:p w14:paraId="3B069F70" w14:textId="77777777" w:rsidR="00AC712D" w:rsidRPr="006D1896" w:rsidRDefault="005E5198" w:rsidP="006D1896">
      <w:pPr>
        <w:pStyle w:val="Titre2"/>
        <w:jc w:val="both"/>
        <w:rPr>
          <w:rFonts w:ascii="Times New Roman" w:eastAsia="Times New Roman" w:hAnsi="Times New Roman" w:cs="Times New Roman"/>
          <w:szCs w:val="24"/>
          <w:lang w:eastAsia="fr-CA"/>
        </w:rPr>
      </w:pPr>
      <w:r w:rsidRPr="006D1896">
        <w:rPr>
          <w:rFonts w:ascii="Times New Roman" w:hAnsi="Times New Roman" w:cs="Times New Roman"/>
          <w:szCs w:val="24"/>
        </w:rPr>
        <w:t xml:space="preserve"> </w:t>
      </w:r>
      <w:hyperlink r:id="rId19" w:tgtFrame="_blank" w:history="1">
        <w:bookmarkStart w:id="6" w:name="_Toc143286507"/>
        <w:r w:rsidR="00AC712D" w:rsidRPr="006D1896">
          <w:rPr>
            <w:rFonts w:ascii="Times New Roman" w:eastAsia="Times New Roman" w:hAnsi="Times New Roman" w:cs="Times New Roman"/>
            <w:szCs w:val="24"/>
            <w:lang w:eastAsia="fr-CA"/>
          </w:rPr>
          <w:t>Marges</w:t>
        </w:r>
        <w:bookmarkEnd w:id="6"/>
      </w:hyperlink>
    </w:p>
    <w:p w14:paraId="081F5B1D" w14:textId="7D347437" w:rsidR="00AC712D" w:rsidRPr="006D1896" w:rsidRDefault="00AC712D" w:rsidP="006D1896">
      <w:pPr>
        <w:pStyle w:val="Commentaire"/>
        <w:numPr>
          <w:ilvl w:val="0"/>
          <w:numId w:val="24"/>
        </w:numPr>
        <w:spacing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 xml:space="preserve">Les normes </w:t>
      </w:r>
      <w:r w:rsidR="00DF2BCE" w:rsidRPr="006D1896">
        <w:rPr>
          <w:rFonts w:ascii="Times New Roman" w:eastAsia="Times New Roman" w:hAnsi="Times New Roman" w:cs="Times New Roman"/>
          <w:sz w:val="24"/>
          <w:szCs w:val="24"/>
          <w:lang w:eastAsia="fr-CA"/>
        </w:rPr>
        <w:t>correspondent à celles par défaut</w:t>
      </w:r>
      <w:r w:rsidR="009369D4" w:rsidRPr="006D1896">
        <w:rPr>
          <w:rFonts w:ascii="Times New Roman" w:eastAsia="Times New Roman" w:hAnsi="Times New Roman" w:cs="Times New Roman"/>
          <w:sz w:val="24"/>
          <w:szCs w:val="24"/>
          <w:lang w:eastAsia="fr-CA"/>
        </w:rPr>
        <w:t xml:space="preserve"> dans Word</w:t>
      </w:r>
      <w:r w:rsidR="005B6784" w:rsidRPr="006D1896">
        <w:rPr>
          <w:rFonts w:ascii="Times New Roman" w:eastAsia="Times New Roman" w:hAnsi="Times New Roman" w:cs="Times New Roman"/>
          <w:sz w:val="24"/>
          <w:szCs w:val="24"/>
          <w:lang w:eastAsia="fr-CA"/>
        </w:rPr>
        <w:t xml:space="preserve"> </w:t>
      </w:r>
      <w:r w:rsidR="009369D4" w:rsidRPr="006D1896">
        <w:rPr>
          <w:rFonts w:ascii="Times New Roman" w:eastAsia="Times New Roman" w:hAnsi="Times New Roman" w:cs="Times New Roman"/>
          <w:sz w:val="24"/>
          <w:szCs w:val="24"/>
          <w:lang w:eastAsia="fr-CA"/>
        </w:rPr>
        <w:t>(</w:t>
      </w:r>
      <w:r w:rsidR="00275F53">
        <w:rPr>
          <w:rFonts w:ascii="Times New Roman" w:eastAsia="Times New Roman" w:hAnsi="Times New Roman" w:cs="Times New Roman"/>
          <w:sz w:val="24"/>
          <w:szCs w:val="24"/>
          <w:lang w:eastAsia="fr-CA"/>
        </w:rPr>
        <w:t xml:space="preserve">ou </w:t>
      </w:r>
      <w:r w:rsidR="009369D4" w:rsidRPr="006D1896">
        <w:rPr>
          <w:rFonts w:ascii="Times New Roman" w:hAnsi="Times New Roman" w:cs="Times New Roman"/>
          <w:sz w:val="24"/>
          <w:szCs w:val="24"/>
        </w:rPr>
        <w:t>Haut : 2,5 cm</w:t>
      </w:r>
      <w:r w:rsidR="00916C28" w:rsidRPr="006D1896">
        <w:rPr>
          <w:rFonts w:ascii="Times New Roman" w:hAnsi="Times New Roman" w:cs="Times New Roman"/>
          <w:sz w:val="24"/>
          <w:szCs w:val="24"/>
        </w:rPr>
        <w:t>;</w:t>
      </w:r>
      <w:r w:rsidR="009369D4" w:rsidRPr="006D1896">
        <w:rPr>
          <w:rFonts w:ascii="Times New Roman" w:hAnsi="Times New Roman" w:cs="Times New Roman"/>
          <w:sz w:val="24"/>
          <w:szCs w:val="24"/>
        </w:rPr>
        <w:t xml:space="preserve"> Bas : 2,5 cm</w:t>
      </w:r>
      <w:r w:rsidR="00916C28" w:rsidRPr="006D1896">
        <w:rPr>
          <w:rFonts w:ascii="Times New Roman" w:hAnsi="Times New Roman" w:cs="Times New Roman"/>
          <w:sz w:val="24"/>
          <w:szCs w:val="24"/>
        </w:rPr>
        <w:t>;</w:t>
      </w:r>
      <w:r w:rsidR="009369D4" w:rsidRPr="006D1896">
        <w:rPr>
          <w:rFonts w:ascii="Times New Roman" w:hAnsi="Times New Roman" w:cs="Times New Roman"/>
          <w:sz w:val="24"/>
          <w:szCs w:val="24"/>
        </w:rPr>
        <w:t xml:space="preserve"> Gauche</w:t>
      </w:r>
      <w:r w:rsidR="009369D4" w:rsidRPr="00815C25">
        <w:rPr>
          <w:rFonts w:ascii="Times New Roman" w:hAnsi="Times New Roman" w:cs="Times New Roman"/>
          <w:color w:val="000000" w:themeColor="text1"/>
          <w:sz w:val="24"/>
          <w:szCs w:val="24"/>
        </w:rPr>
        <w:t xml:space="preserve"> : </w:t>
      </w:r>
      <w:r w:rsidR="006C38E0" w:rsidRPr="00815C25">
        <w:rPr>
          <w:rFonts w:ascii="Times New Roman" w:hAnsi="Times New Roman" w:cs="Times New Roman"/>
          <w:color w:val="000000" w:themeColor="text1"/>
          <w:sz w:val="24"/>
          <w:szCs w:val="24"/>
        </w:rPr>
        <w:t>2,5</w:t>
      </w:r>
      <w:r w:rsidR="009369D4" w:rsidRPr="00815C25">
        <w:rPr>
          <w:rFonts w:ascii="Times New Roman" w:hAnsi="Times New Roman" w:cs="Times New Roman"/>
          <w:color w:val="000000" w:themeColor="text1"/>
          <w:sz w:val="24"/>
          <w:szCs w:val="24"/>
        </w:rPr>
        <w:t xml:space="preserve"> cm</w:t>
      </w:r>
      <w:r w:rsidR="00916C28" w:rsidRPr="00815C25">
        <w:rPr>
          <w:rFonts w:ascii="Times New Roman" w:hAnsi="Times New Roman" w:cs="Times New Roman"/>
          <w:color w:val="000000" w:themeColor="text1"/>
          <w:sz w:val="24"/>
          <w:szCs w:val="24"/>
        </w:rPr>
        <w:t>;</w:t>
      </w:r>
      <w:r w:rsidR="009369D4" w:rsidRPr="00815C25">
        <w:rPr>
          <w:rFonts w:ascii="Times New Roman" w:hAnsi="Times New Roman" w:cs="Times New Roman"/>
          <w:color w:val="000000" w:themeColor="text1"/>
          <w:sz w:val="24"/>
          <w:szCs w:val="24"/>
        </w:rPr>
        <w:t xml:space="preserve"> Droite : </w:t>
      </w:r>
      <w:r w:rsidR="006C38E0" w:rsidRPr="00815C25">
        <w:rPr>
          <w:rFonts w:ascii="Times New Roman" w:hAnsi="Times New Roman" w:cs="Times New Roman"/>
          <w:color w:val="000000" w:themeColor="text1"/>
          <w:sz w:val="24"/>
          <w:szCs w:val="24"/>
        </w:rPr>
        <w:t>2,5</w:t>
      </w:r>
      <w:r w:rsidR="009369D4" w:rsidRPr="00815C25">
        <w:rPr>
          <w:rFonts w:ascii="Times New Roman" w:hAnsi="Times New Roman" w:cs="Times New Roman"/>
          <w:color w:val="000000" w:themeColor="text1"/>
          <w:sz w:val="24"/>
          <w:szCs w:val="24"/>
        </w:rPr>
        <w:t xml:space="preserve"> cm)</w:t>
      </w:r>
      <w:r w:rsidR="00763885" w:rsidRPr="00815C25">
        <w:rPr>
          <w:rFonts w:ascii="Times New Roman" w:hAnsi="Times New Roman" w:cs="Times New Roman"/>
          <w:color w:val="000000" w:themeColor="text1"/>
          <w:sz w:val="24"/>
          <w:szCs w:val="24"/>
        </w:rPr>
        <w:t>.</w:t>
      </w:r>
      <w:r w:rsidRPr="00815C25">
        <w:rPr>
          <w:rFonts w:ascii="Times New Roman" w:eastAsia="Times New Roman" w:hAnsi="Times New Roman" w:cs="Times New Roman"/>
          <w:color w:val="000000" w:themeColor="text1"/>
          <w:sz w:val="24"/>
          <w:szCs w:val="24"/>
          <w:lang w:eastAsia="fr-CA"/>
        </w:rPr>
        <w:t> </w:t>
      </w:r>
    </w:p>
    <w:p w14:paraId="35F72FB1" w14:textId="77777777" w:rsidR="00AC712D" w:rsidRPr="003F316C" w:rsidRDefault="00000000" w:rsidP="006D1896">
      <w:pPr>
        <w:pStyle w:val="Titre2"/>
        <w:jc w:val="both"/>
        <w:rPr>
          <w:rFonts w:ascii="Times New Roman" w:eastAsia="Times New Roman" w:hAnsi="Times New Roman" w:cs="Times New Roman"/>
          <w:szCs w:val="24"/>
          <w:lang w:eastAsia="fr-CA"/>
        </w:rPr>
      </w:pPr>
      <w:hyperlink r:id="rId20" w:tgtFrame="_blank" w:history="1">
        <w:bookmarkStart w:id="7" w:name="_Toc143286508"/>
        <w:r w:rsidR="00AC712D" w:rsidRPr="003F316C">
          <w:rPr>
            <w:rFonts w:ascii="Times New Roman" w:eastAsia="Times New Roman" w:hAnsi="Times New Roman" w:cs="Times New Roman"/>
            <w:szCs w:val="24"/>
            <w:lang w:eastAsia="fr-CA"/>
          </w:rPr>
          <w:t>Tables de</w:t>
        </w:r>
        <w:r w:rsidR="00C217DE" w:rsidRPr="003F316C">
          <w:rPr>
            <w:rFonts w:ascii="Times New Roman" w:eastAsia="Times New Roman" w:hAnsi="Times New Roman" w:cs="Times New Roman"/>
            <w:szCs w:val="24"/>
            <w:lang w:eastAsia="fr-CA"/>
          </w:rPr>
          <w:t>s</w:t>
        </w:r>
        <w:r w:rsidR="00AC712D" w:rsidRPr="003F316C">
          <w:rPr>
            <w:rFonts w:ascii="Times New Roman" w:eastAsia="Times New Roman" w:hAnsi="Times New Roman" w:cs="Times New Roman"/>
            <w:szCs w:val="24"/>
            <w:lang w:eastAsia="fr-CA"/>
          </w:rPr>
          <w:t xml:space="preserve"> matières</w:t>
        </w:r>
        <w:bookmarkEnd w:id="7"/>
      </w:hyperlink>
    </w:p>
    <w:p w14:paraId="66ED7011" w14:textId="3F6CDAA8" w:rsidR="00AC712D" w:rsidRPr="006D1896" w:rsidRDefault="00AC712D" w:rsidP="006D1896">
      <w:pPr>
        <w:pStyle w:val="Paragraphedeliste"/>
        <w:numPr>
          <w:ilvl w:val="0"/>
          <w:numId w:val="12"/>
        </w:numPr>
        <w:shd w:val="clear" w:color="auto" w:fill="FFFFFF"/>
        <w:spacing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La structure de la table des matières suit la logique du texte (1, 1.1, 1.1.1, etc.)</w:t>
      </w:r>
      <w:r w:rsidR="00916C28" w:rsidRPr="006D1896">
        <w:rPr>
          <w:rFonts w:ascii="Times New Roman" w:eastAsia="Times New Roman" w:hAnsi="Times New Roman" w:cs="Times New Roman"/>
          <w:sz w:val="24"/>
          <w:szCs w:val="24"/>
          <w:lang w:eastAsia="fr-CA"/>
        </w:rPr>
        <w:t> (</w:t>
      </w:r>
      <w:r w:rsidR="006C3FFE" w:rsidRPr="006D1896">
        <w:rPr>
          <w:rFonts w:ascii="Times New Roman" w:eastAsia="Times New Roman" w:hAnsi="Times New Roman" w:cs="Times New Roman"/>
          <w:sz w:val="24"/>
          <w:szCs w:val="24"/>
          <w:lang w:eastAsia="fr-CA"/>
        </w:rPr>
        <w:t xml:space="preserve">voir le tutoriel pour </w:t>
      </w:r>
      <w:r w:rsidR="00D82F5F" w:rsidRPr="006D1896">
        <w:rPr>
          <w:rFonts w:ascii="Times New Roman" w:eastAsia="Times New Roman" w:hAnsi="Times New Roman" w:cs="Times New Roman"/>
          <w:sz w:val="24"/>
          <w:szCs w:val="24"/>
          <w:lang w:eastAsia="fr-CA"/>
        </w:rPr>
        <w:t xml:space="preserve">en </w:t>
      </w:r>
      <w:r w:rsidR="006C3FFE" w:rsidRPr="006D1896">
        <w:rPr>
          <w:rFonts w:ascii="Times New Roman" w:eastAsia="Times New Roman" w:hAnsi="Times New Roman" w:cs="Times New Roman"/>
          <w:sz w:val="24"/>
          <w:szCs w:val="24"/>
          <w:lang w:eastAsia="fr-CA"/>
        </w:rPr>
        <w:t xml:space="preserve">générer une automatiquement dans Word à l’annexe </w:t>
      </w:r>
      <w:r w:rsidR="00012832">
        <w:rPr>
          <w:rFonts w:ascii="Times New Roman" w:eastAsia="Times New Roman" w:hAnsi="Times New Roman" w:cs="Times New Roman"/>
          <w:sz w:val="24"/>
          <w:szCs w:val="24"/>
          <w:lang w:eastAsia="fr-CA"/>
        </w:rPr>
        <w:t>2.1</w:t>
      </w:r>
      <w:r w:rsidR="00916C28" w:rsidRPr="006D1896">
        <w:rPr>
          <w:rFonts w:ascii="Times New Roman" w:eastAsia="Times New Roman" w:hAnsi="Times New Roman" w:cs="Times New Roman"/>
          <w:sz w:val="24"/>
          <w:szCs w:val="24"/>
          <w:lang w:eastAsia="fr-CA"/>
        </w:rPr>
        <w:t>).</w:t>
      </w:r>
    </w:p>
    <w:p w14:paraId="3DF1230E" w14:textId="7CC072D8" w:rsidR="00AC712D" w:rsidRPr="006D1896" w:rsidRDefault="00457041" w:rsidP="006D1896">
      <w:pPr>
        <w:pStyle w:val="Paragraphedeliste"/>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fr-CA"/>
        </w:rPr>
      </w:pPr>
      <w:r w:rsidRPr="003F316C">
        <w:rPr>
          <w:rFonts w:ascii="Times New Roman" w:eastAsia="Times New Roman" w:hAnsi="Times New Roman" w:cs="Times New Roman"/>
          <w:sz w:val="24"/>
          <w:szCs w:val="24"/>
          <w:lang w:eastAsia="fr-CA"/>
        </w:rPr>
        <w:t>Les trois premiers niveaux de</w:t>
      </w:r>
      <w:r w:rsidR="00AC712D" w:rsidRPr="003F316C">
        <w:rPr>
          <w:rFonts w:ascii="Times New Roman" w:eastAsia="Times New Roman" w:hAnsi="Times New Roman" w:cs="Times New Roman"/>
          <w:sz w:val="24"/>
          <w:szCs w:val="24"/>
          <w:lang w:eastAsia="fr-CA"/>
        </w:rPr>
        <w:t xml:space="preserve"> </w:t>
      </w:r>
      <w:r w:rsidR="00AC712D" w:rsidRPr="006D1896">
        <w:rPr>
          <w:rFonts w:ascii="Times New Roman" w:eastAsia="Times New Roman" w:hAnsi="Times New Roman" w:cs="Times New Roman"/>
          <w:sz w:val="24"/>
          <w:szCs w:val="24"/>
          <w:lang w:eastAsia="fr-CA"/>
        </w:rPr>
        <w:t>titre</w:t>
      </w:r>
      <w:r w:rsidR="00763885" w:rsidRPr="006D1896">
        <w:rPr>
          <w:rFonts w:ascii="Times New Roman" w:eastAsia="Times New Roman" w:hAnsi="Times New Roman" w:cs="Times New Roman"/>
          <w:sz w:val="24"/>
          <w:szCs w:val="24"/>
          <w:lang w:eastAsia="fr-CA"/>
        </w:rPr>
        <w:t>s</w:t>
      </w:r>
      <w:r w:rsidR="00AC712D" w:rsidRPr="006D1896">
        <w:rPr>
          <w:rFonts w:ascii="Times New Roman" w:eastAsia="Times New Roman" w:hAnsi="Times New Roman" w:cs="Times New Roman"/>
          <w:sz w:val="24"/>
          <w:szCs w:val="24"/>
          <w:lang w:eastAsia="fr-CA"/>
        </w:rPr>
        <w:t xml:space="preserve"> des sections du travail s’y trouvent</w:t>
      </w:r>
      <w:r w:rsidR="00916C28" w:rsidRPr="006D1896">
        <w:rPr>
          <w:rFonts w:ascii="Times New Roman" w:eastAsia="Times New Roman" w:hAnsi="Times New Roman" w:cs="Times New Roman"/>
          <w:sz w:val="24"/>
          <w:szCs w:val="24"/>
          <w:lang w:eastAsia="fr-CA"/>
        </w:rPr>
        <w:t xml:space="preserve"> (</w:t>
      </w:r>
      <w:r w:rsidR="00AC712D" w:rsidRPr="006D1896">
        <w:rPr>
          <w:rFonts w:ascii="Times New Roman" w:eastAsia="Times New Roman" w:hAnsi="Times New Roman" w:cs="Times New Roman"/>
          <w:sz w:val="24"/>
          <w:szCs w:val="24"/>
          <w:lang w:eastAsia="fr-CA"/>
        </w:rPr>
        <w:t>voir </w:t>
      </w:r>
      <w:r w:rsidR="00AC712D" w:rsidRPr="006D1896">
        <w:rPr>
          <w:rFonts w:ascii="Times New Roman" w:eastAsia="Times New Roman" w:hAnsi="Times New Roman" w:cs="Times New Roman"/>
          <w:i/>
          <w:iCs/>
          <w:sz w:val="24"/>
          <w:szCs w:val="24"/>
          <w:lang w:eastAsia="fr-CA"/>
        </w:rPr>
        <w:t>sections d’un travail</w:t>
      </w:r>
      <w:r w:rsidR="00916C28" w:rsidRPr="006D1896">
        <w:rPr>
          <w:rFonts w:ascii="Times New Roman" w:eastAsia="Times New Roman" w:hAnsi="Times New Roman" w:cs="Times New Roman"/>
          <w:i/>
          <w:iCs/>
          <w:sz w:val="24"/>
          <w:szCs w:val="24"/>
          <w:lang w:eastAsia="fr-CA"/>
        </w:rPr>
        <w:t>).</w:t>
      </w:r>
    </w:p>
    <w:p w14:paraId="6A37C2FD" w14:textId="67BEB721" w:rsidR="00AC712D" w:rsidRPr="006D1896" w:rsidRDefault="00AC712D" w:rsidP="006D1896">
      <w:pPr>
        <w:pStyle w:val="Titre2"/>
        <w:jc w:val="both"/>
        <w:rPr>
          <w:rFonts w:ascii="Times New Roman" w:eastAsia="Times New Roman" w:hAnsi="Times New Roman" w:cs="Times New Roman"/>
          <w:szCs w:val="24"/>
          <w:lang w:eastAsia="fr-CA"/>
        </w:rPr>
      </w:pPr>
      <w:bookmarkStart w:id="8" w:name="_Toc143286509"/>
      <w:r w:rsidRPr="006D1896">
        <w:rPr>
          <w:rFonts w:ascii="Times New Roman" w:eastAsia="Times New Roman" w:hAnsi="Times New Roman" w:cs="Times New Roman"/>
          <w:szCs w:val="24"/>
          <w:lang w:eastAsia="fr-CA"/>
        </w:rPr>
        <w:t xml:space="preserve">Paragraphes et </w:t>
      </w:r>
      <w:r w:rsidR="00E736C4" w:rsidRPr="003F316C">
        <w:rPr>
          <w:rFonts w:ascii="Times New Roman" w:eastAsia="Times New Roman" w:hAnsi="Times New Roman" w:cs="Times New Roman"/>
          <w:szCs w:val="24"/>
          <w:lang w:eastAsia="fr-CA"/>
        </w:rPr>
        <w:t>alinéa</w:t>
      </w:r>
      <w:r w:rsidR="006825C2" w:rsidRPr="006D1896">
        <w:rPr>
          <w:rStyle w:val="Appelnotedebasdep"/>
          <w:rFonts w:ascii="Times New Roman" w:eastAsia="Times New Roman" w:hAnsi="Times New Roman" w:cs="Times New Roman"/>
          <w:szCs w:val="24"/>
          <w:lang w:eastAsia="fr-CA"/>
        </w:rPr>
        <w:footnoteReference w:id="2"/>
      </w:r>
      <w:bookmarkEnd w:id="8"/>
    </w:p>
    <w:p w14:paraId="78404CF5" w14:textId="18C4F3FB" w:rsidR="00AC712D" w:rsidRPr="006D1896" w:rsidRDefault="00AC712D" w:rsidP="006D1896">
      <w:pPr>
        <w:pStyle w:val="Paragraphedeliste"/>
        <w:numPr>
          <w:ilvl w:val="0"/>
          <w:numId w:val="14"/>
        </w:numPr>
        <w:shd w:val="clear" w:color="auto" w:fill="FFFFFF"/>
        <w:spacing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 xml:space="preserve">Tous les paragraphes doivent commencer par </w:t>
      </w:r>
      <w:r w:rsidR="00E736C4" w:rsidRPr="006D1896">
        <w:rPr>
          <w:rFonts w:ascii="Times New Roman" w:eastAsia="Times New Roman" w:hAnsi="Times New Roman" w:cs="Times New Roman"/>
          <w:sz w:val="24"/>
          <w:szCs w:val="24"/>
          <w:lang w:eastAsia="fr-CA"/>
        </w:rPr>
        <w:t xml:space="preserve">un </w:t>
      </w:r>
      <w:r w:rsidR="00E736C4" w:rsidRPr="003F316C">
        <w:rPr>
          <w:rFonts w:ascii="Times New Roman" w:eastAsia="Times New Roman" w:hAnsi="Times New Roman" w:cs="Times New Roman"/>
          <w:sz w:val="24"/>
          <w:szCs w:val="24"/>
          <w:lang w:eastAsia="fr-CA"/>
        </w:rPr>
        <w:t>alinéa</w:t>
      </w:r>
      <w:r w:rsidRPr="006D1896">
        <w:rPr>
          <w:rFonts w:ascii="Times New Roman" w:eastAsia="Times New Roman" w:hAnsi="Times New Roman" w:cs="Times New Roman"/>
          <w:sz w:val="24"/>
          <w:szCs w:val="24"/>
          <w:lang w:eastAsia="fr-CA"/>
        </w:rPr>
        <w:t xml:space="preserve"> (</w:t>
      </w:r>
      <w:r w:rsidR="00916C28" w:rsidRPr="006D1896">
        <w:rPr>
          <w:rFonts w:ascii="Times New Roman" w:eastAsia="Times New Roman" w:hAnsi="Times New Roman" w:cs="Times New Roman"/>
          <w:sz w:val="24"/>
          <w:szCs w:val="24"/>
          <w:lang w:eastAsia="fr-CA"/>
        </w:rPr>
        <w:t>« </w:t>
      </w:r>
      <w:r w:rsidRPr="006D1896">
        <w:rPr>
          <w:rFonts w:ascii="Times New Roman" w:eastAsia="Times New Roman" w:hAnsi="Times New Roman" w:cs="Times New Roman"/>
          <w:sz w:val="24"/>
          <w:szCs w:val="24"/>
          <w:lang w:eastAsia="fr-CA"/>
        </w:rPr>
        <w:t>Tab</w:t>
      </w:r>
      <w:r w:rsidR="00916C28" w:rsidRPr="006D1896">
        <w:rPr>
          <w:rFonts w:ascii="Times New Roman" w:eastAsia="Times New Roman" w:hAnsi="Times New Roman" w:cs="Times New Roman"/>
          <w:sz w:val="24"/>
          <w:szCs w:val="24"/>
          <w:lang w:eastAsia="fr-CA"/>
        </w:rPr>
        <w:t> »</w:t>
      </w:r>
      <w:r w:rsidRPr="006D1896">
        <w:rPr>
          <w:rFonts w:ascii="Times New Roman" w:eastAsia="Times New Roman" w:hAnsi="Times New Roman" w:cs="Times New Roman"/>
          <w:sz w:val="24"/>
          <w:szCs w:val="24"/>
          <w:lang w:eastAsia="fr-CA"/>
        </w:rPr>
        <w:t xml:space="preserve"> sur le clavier</w:t>
      </w:r>
      <w:r w:rsidR="00916C28" w:rsidRPr="006D1896">
        <w:rPr>
          <w:rStyle w:val="Appelnotedebasdep"/>
          <w:rFonts w:ascii="Times New Roman" w:eastAsia="Times New Roman" w:hAnsi="Times New Roman" w:cs="Times New Roman"/>
          <w:sz w:val="24"/>
          <w:szCs w:val="24"/>
          <w:lang w:eastAsia="fr-CA"/>
        </w:rPr>
        <w:footnoteReference w:id="3"/>
      </w:r>
      <w:r w:rsidRPr="006D1896">
        <w:rPr>
          <w:rFonts w:ascii="Times New Roman" w:eastAsia="Times New Roman" w:hAnsi="Times New Roman" w:cs="Times New Roman"/>
          <w:sz w:val="24"/>
          <w:szCs w:val="24"/>
          <w:lang w:eastAsia="fr-CA"/>
        </w:rPr>
        <w:t>).</w:t>
      </w:r>
    </w:p>
    <w:p w14:paraId="55D5462B" w14:textId="66137990" w:rsidR="00D878B1" w:rsidRPr="006D1896" w:rsidRDefault="00D878B1" w:rsidP="006D1896">
      <w:pPr>
        <w:pStyle w:val="Paragraphedeliste"/>
        <w:numPr>
          <w:ilvl w:val="0"/>
          <w:numId w:val="14"/>
        </w:numPr>
        <w:shd w:val="clear" w:color="auto" w:fill="FFFFFF"/>
        <w:spacing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 xml:space="preserve">Les paragraphes sont séparés </w:t>
      </w:r>
      <w:r w:rsidR="00A8350E" w:rsidRPr="006D1896">
        <w:rPr>
          <w:rFonts w:ascii="Times New Roman" w:eastAsia="Times New Roman" w:hAnsi="Times New Roman" w:cs="Times New Roman"/>
          <w:sz w:val="24"/>
          <w:szCs w:val="24"/>
          <w:lang w:eastAsia="fr-CA"/>
        </w:rPr>
        <w:t xml:space="preserve">par </w:t>
      </w:r>
      <w:r w:rsidRPr="006D1896">
        <w:rPr>
          <w:rFonts w:ascii="Times New Roman" w:eastAsia="Times New Roman" w:hAnsi="Times New Roman" w:cs="Times New Roman"/>
          <w:sz w:val="24"/>
          <w:szCs w:val="24"/>
          <w:lang w:eastAsia="fr-CA"/>
        </w:rPr>
        <w:t>l’interligne exigé par l’enseignant</w:t>
      </w:r>
      <w:r w:rsidR="009426CD" w:rsidRPr="003F316C">
        <w:rPr>
          <w:rFonts w:ascii="Times New Roman" w:hAnsi="Times New Roman" w:cs="Times New Roman"/>
          <w:sz w:val="24"/>
          <w:szCs w:val="24"/>
          <w:shd w:val="clear" w:color="auto" w:fill="FFFFFF"/>
        </w:rPr>
        <w:t>·e</w:t>
      </w:r>
      <w:r w:rsidRPr="003F316C">
        <w:rPr>
          <w:rFonts w:ascii="Times New Roman" w:eastAsia="Times New Roman" w:hAnsi="Times New Roman" w:cs="Times New Roman"/>
          <w:sz w:val="24"/>
          <w:szCs w:val="24"/>
          <w:lang w:eastAsia="fr-CA"/>
        </w:rPr>
        <w:t xml:space="preserve"> </w:t>
      </w:r>
      <w:r w:rsidR="00DE0074" w:rsidRPr="006D1896">
        <w:rPr>
          <w:rFonts w:ascii="Times New Roman" w:eastAsia="Times New Roman" w:hAnsi="Times New Roman" w:cs="Times New Roman"/>
          <w:sz w:val="24"/>
          <w:szCs w:val="24"/>
          <w:lang w:eastAsia="fr-CA"/>
        </w:rPr>
        <w:t xml:space="preserve">et utilisé dans le texte </w:t>
      </w:r>
      <w:r w:rsidR="00377DDF" w:rsidRPr="006D1896">
        <w:rPr>
          <w:rFonts w:ascii="Times New Roman" w:eastAsia="Times New Roman" w:hAnsi="Times New Roman" w:cs="Times New Roman"/>
          <w:sz w:val="24"/>
          <w:szCs w:val="24"/>
          <w:lang w:eastAsia="fr-CA"/>
        </w:rPr>
        <w:t>(un</w:t>
      </w:r>
      <w:r w:rsidR="00A8350E" w:rsidRPr="006D1896">
        <w:rPr>
          <w:rFonts w:ascii="Times New Roman" w:eastAsia="Times New Roman" w:hAnsi="Times New Roman" w:cs="Times New Roman"/>
          <w:sz w:val="24"/>
          <w:szCs w:val="24"/>
          <w:lang w:eastAsia="fr-CA"/>
        </w:rPr>
        <w:t>e</w:t>
      </w:r>
      <w:r w:rsidR="00377DDF" w:rsidRPr="006D1896">
        <w:rPr>
          <w:rFonts w:ascii="Times New Roman" w:eastAsia="Times New Roman" w:hAnsi="Times New Roman" w:cs="Times New Roman"/>
          <w:sz w:val="24"/>
          <w:szCs w:val="24"/>
          <w:lang w:eastAsia="fr-CA"/>
        </w:rPr>
        <w:t xml:space="preserve"> seul</w:t>
      </w:r>
      <w:r w:rsidR="00A8350E" w:rsidRPr="006D1896">
        <w:rPr>
          <w:rFonts w:ascii="Times New Roman" w:eastAsia="Times New Roman" w:hAnsi="Times New Roman" w:cs="Times New Roman"/>
          <w:sz w:val="24"/>
          <w:szCs w:val="24"/>
          <w:lang w:eastAsia="fr-CA"/>
        </w:rPr>
        <w:t>e</w:t>
      </w:r>
      <w:r w:rsidR="00377DDF" w:rsidRPr="006D1896">
        <w:rPr>
          <w:rFonts w:ascii="Times New Roman" w:eastAsia="Times New Roman" w:hAnsi="Times New Roman" w:cs="Times New Roman"/>
          <w:sz w:val="24"/>
          <w:szCs w:val="24"/>
          <w:lang w:eastAsia="fr-CA"/>
        </w:rPr>
        <w:t xml:space="preserve"> </w:t>
      </w:r>
      <w:r w:rsidR="00A8350E" w:rsidRPr="006D1896">
        <w:rPr>
          <w:rFonts w:ascii="Times New Roman" w:eastAsia="Times New Roman" w:hAnsi="Times New Roman" w:cs="Times New Roman"/>
          <w:sz w:val="24"/>
          <w:szCs w:val="24"/>
          <w:lang w:eastAsia="fr-CA"/>
        </w:rPr>
        <w:t xml:space="preserve">fois </w:t>
      </w:r>
      <w:r w:rsidR="00377DDF" w:rsidRPr="006D1896">
        <w:rPr>
          <w:rFonts w:ascii="Times New Roman" w:eastAsia="Times New Roman" w:hAnsi="Times New Roman" w:cs="Times New Roman"/>
          <w:sz w:val="24"/>
          <w:szCs w:val="24"/>
          <w:lang w:eastAsia="fr-CA"/>
        </w:rPr>
        <w:t>« ent</w:t>
      </w:r>
      <w:r w:rsidR="00A8350E" w:rsidRPr="006D1896">
        <w:rPr>
          <w:rFonts w:ascii="Times New Roman" w:eastAsia="Times New Roman" w:hAnsi="Times New Roman" w:cs="Times New Roman"/>
          <w:sz w:val="24"/>
          <w:szCs w:val="24"/>
          <w:lang w:eastAsia="fr-CA"/>
        </w:rPr>
        <w:t>rée</w:t>
      </w:r>
      <w:r w:rsidR="00377DDF" w:rsidRPr="006D1896">
        <w:rPr>
          <w:rFonts w:ascii="Times New Roman" w:eastAsia="Times New Roman" w:hAnsi="Times New Roman" w:cs="Times New Roman"/>
          <w:sz w:val="24"/>
          <w:szCs w:val="24"/>
          <w:lang w:eastAsia="fr-CA"/>
        </w:rPr>
        <w:t> »</w:t>
      </w:r>
      <w:r w:rsidR="00801EFF" w:rsidRPr="006D1896">
        <w:rPr>
          <w:rFonts w:ascii="Times New Roman" w:eastAsia="Times New Roman" w:hAnsi="Times New Roman" w:cs="Times New Roman"/>
          <w:sz w:val="24"/>
          <w:szCs w:val="24"/>
          <w:lang w:eastAsia="fr-CA"/>
        </w:rPr>
        <w:t>).</w:t>
      </w:r>
    </w:p>
    <w:p w14:paraId="4E95A206" w14:textId="18787908" w:rsidR="009D0B76" w:rsidRPr="003F316C" w:rsidRDefault="00024144" w:rsidP="006D1896">
      <w:pPr>
        <w:pStyle w:val="Paragraphedeliste"/>
        <w:numPr>
          <w:ilvl w:val="0"/>
          <w:numId w:val="14"/>
        </w:numPr>
        <w:shd w:val="clear" w:color="auto" w:fill="FFFFFF"/>
        <w:spacing w:after="0" w:line="360" w:lineRule="auto"/>
        <w:jc w:val="both"/>
        <w:rPr>
          <w:rFonts w:ascii="Times New Roman" w:eastAsia="Times New Roman" w:hAnsi="Times New Roman" w:cs="Times New Roman"/>
          <w:sz w:val="24"/>
          <w:szCs w:val="24"/>
          <w:lang w:eastAsia="fr-CA"/>
        </w:rPr>
      </w:pPr>
      <w:r w:rsidRPr="003F316C">
        <w:rPr>
          <w:rFonts w:ascii="Times New Roman" w:eastAsia="Times New Roman" w:hAnsi="Times New Roman" w:cs="Times New Roman"/>
          <w:sz w:val="24"/>
          <w:szCs w:val="24"/>
          <w:lang w:eastAsia="fr-CA"/>
        </w:rPr>
        <w:t>Le texte doit être justifié.</w:t>
      </w:r>
    </w:p>
    <w:p w14:paraId="71F1C080" w14:textId="77777777" w:rsidR="00377DDF" w:rsidRPr="006D1896" w:rsidRDefault="00377DDF" w:rsidP="006D1896">
      <w:pPr>
        <w:shd w:val="clear" w:color="auto" w:fill="FFFFFF"/>
        <w:spacing w:after="0" w:line="360" w:lineRule="auto"/>
        <w:jc w:val="both"/>
        <w:rPr>
          <w:rFonts w:ascii="Times New Roman" w:eastAsia="Times New Roman" w:hAnsi="Times New Roman" w:cs="Times New Roman"/>
          <w:sz w:val="24"/>
          <w:szCs w:val="24"/>
          <w:highlight w:val="yellow"/>
          <w:lang w:eastAsia="fr-CA"/>
        </w:rPr>
      </w:pPr>
    </w:p>
    <w:p w14:paraId="6272E961" w14:textId="77777777" w:rsidR="00377DDF" w:rsidRPr="006D1896" w:rsidRDefault="00377DDF" w:rsidP="006D1896">
      <w:pPr>
        <w:shd w:val="clear" w:color="auto" w:fill="FFFFFF"/>
        <w:spacing w:after="0" w:line="360" w:lineRule="auto"/>
        <w:jc w:val="both"/>
        <w:rPr>
          <w:rFonts w:ascii="Times New Roman" w:eastAsia="Times New Roman" w:hAnsi="Times New Roman" w:cs="Times New Roman"/>
          <w:sz w:val="24"/>
          <w:szCs w:val="24"/>
          <w:highlight w:val="yellow"/>
          <w:lang w:eastAsia="fr-CA"/>
        </w:rPr>
      </w:pPr>
    </w:p>
    <w:p w14:paraId="6D702A3E" w14:textId="77777777" w:rsidR="00377DDF" w:rsidRPr="006D1896" w:rsidRDefault="00377DDF" w:rsidP="006D1896">
      <w:pPr>
        <w:shd w:val="clear" w:color="auto" w:fill="FFFFFF"/>
        <w:spacing w:after="0" w:line="360" w:lineRule="auto"/>
        <w:jc w:val="both"/>
        <w:rPr>
          <w:rFonts w:ascii="Times New Roman" w:eastAsia="Times New Roman" w:hAnsi="Times New Roman" w:cs="Times New Roman"/>
          <w:sz w:val="24"/>
          <w:szCs w:val="24"/>
          <w:highlight w:val="yellow"/>
          <w:lang w:eastAsia="fr-CA"/>
        </w:rPr>
      </w:pPr>
    </w:p>
    <w:p w14:paraId="6B94E8BE" w14:textId="77777777" w:rsidR="00E171C2" w:rsidRPr="006D1896" w:rsidRDefault="00E171C2" w:rsidP="006D1896">
      <w:pPr>
        <w:jc w:val="both"/>
        <w:rPr>
          <w:rFonts w:ascii="Times New Roman" w:eastAsia="Times New Roman" w:hAnsi="Times New Roman" w:cs="Times New Roman"/>
          <w:b/>
          <w:bCs/>
          <w:sz w:val="24"/>
          <w:szCs w:val="24"/>
          <w:lang w:eastAsia="fr-CA"/>
        </w:rPr>
      </w:pPr>
      <w:r w:rsidRPr="006D1896">
        <w:rPr>
          <w:rFonts w:ascii="Times New Roman" w:eastAsia="Times New Roman" w:hAnsi="Times New Roman" w:cs="Times New Roman"/>
          <w:sz w:val="24"/>
          <w:szCs w:val="24"/>
          <w:lang w:eastAsia="fr-CA"/>
        </w:rPr>
        <w:br w:type="page"/>
      </w:r>
    </w:p>
    <w:p w14:paraId="03117DF8" w14:textId="278DA57E" w:rsidR="00AC712D" w:rsidRDefault="00AC712D" w:rsidP="006D1896">
      <w:pPr>
        <w:pStyle w:val="Titre2"/>
        <w:jc w:val="both"/>
        <w:rPr>
          <w:rFonts w:ascii="Times New Roman" w:eastAsia="Times New Roman" w:hAnsi="Times New Roman" w:cs="Times New Roman"/>
          <w:szCs w:val="24"/>
          <w:lang w:eastAsia="fr-CA"/>
        </w:rPr>
      </w:pPr>
      <w:bookmarkStart w:id="9" w:name="_Toc143286510"/>
      <w:r w:rsidRPr="003F316C">
        <w:rPr>
          <w:rFonts w:ascii="Times New Roman" w:eastAsia="Times New Roman" w:hAnsi="Times New Roman" w:cs="Times New Roman"/>
          <w:szCs w:val="24"/>
          <w:lang w:eastAsia="fr-CA"/>
        </w:rPr>
        <w:lastRenderedPageBreak/>
        <w:t>Titres et sous-titres: différents niveaux</w:t>
      </w:r>
      <w:r w:rsidR="006C3FFE" w:rsidRPr="003F316C">
        <w:rPr>
          <w:rFonts w:ascii="Times New Roman" w:eastAsia="Times New Roman" w:hAnsi="Times New Roman" w:cs="Times New Roman"/>
          <w:szCs w:val="24"/>
          <w:lang w:eastAsia="fr-CA"/>
        </w:rPr>
        <w:t xml:space="preserve"> (voir l’annexe </w:t>
      </w:r>
      <w:r w:rsidR="00012832">
        <w:rPr>
          <w:rFonts w:ascii="Times New Roman" w:eastAsia="Times New Roman" w:hAnsi="Times New Roman" w:cs="Times New Roman"/>
          <w:szCs w:val="24"/>
          <w:lang w:eastAsia="fr-CA"/>
        </w:rPr>
        <w:t>2.1</w:t>
      </w:r>
      <w:r w:rsidR="006C3FFE" w:rsidRPr="003F316C">
        <w:rPr>
          <w:rFonts w:ascii="Times New Roman" w:eastAsia="Times New Roman" w:hAnsi="Times New Roman" w:cs="Times New Roman"/>
          <w:szCs w:val="24"/>
          <w:lang w:eastAsia="fr-CA"/>
        </w:rPr>
        <w:t xml:space="preserve"> pour un tutoriel)</w:t>
      </w:r>
      <w:bookmarkEnd w:id="9"/>
    </w:p>
    <w:p w14:paraId="0167EA08" w14:textId="77777777" w:rsidR="005F0F97" w:rsidRPr="005F0F97" w:rsidRDefault="005F0F97" w:rsidP="005F0F97">
      <w:pPr>
        <w:rPr>
          <w:lang w:eastAsia="fr-CA"/>
        </w:rPr>
      </w:pPr>
    </w:p>
    <w:p w14:paraId="511A46DE" w14:textId="4728DB79" w:rsidR="00AC712D" w:rsidRPr="006D1896" w:rsidRDefault="00AC712D" w:rsidP="006D1896">
      <w:pPr>
        <w:shd w:val="clear" w:color="auto" w:fill="FFFFFF"/>
        <w:spacing w:after="0" w:line="360" w:lineRule="auto"/>
        <w:jc w:val="both"/>
        <w:rPr>
          <w:rFonts w:ascii="Times New Roman" w:eastAsia="Times New Roman" w:hAnsi="Times New Roman" w:cs="Times New Roman"/>
          <w:i/>
          <w:iCs/>
          <w:sz w:val="24"/>
          <w:szCs w:val="24"/>
          <w:lang w:eastAsia="fr-CA"/>
        </w:rPr>
      </w:pPr>
      <w:r w:rsidRPr="006D1896">
        <w:rPr>
          <w:rFonts w:ascii="Times New Roman" w:eastAsia="Times New Roman" w:hAnsi="Times New Roman" w:cs="Times New Roman"/>
          <w:sz w:val="24"/>
          <w:szCs w:val="24"/>
          <w:lang w:eastAsia="fr-CA"/>
        </w:rPr>
        <w:t>Tableau 1</w:t>
      </w:r>
      <w:r w:rsidRPr="006D1896">
        <w:rPr>
          <w:rFonts w:ascii="Times New Roman" w:eastAsia="Times New Roman" w:hAnsi="Times New Roman" w:cs="Times New Roman"/>
          <w:i/>
          <w:iCs/>
          <w:sz w:val="24"/>
          <w:szCs w:val="24"/>
          <w:lang w:eastAsia="fr-CA"/>
        </w:rPr>
        <w:t>         Niveau des titres et sous-titres selon les normes de l’APA</w:t>
      </w:r>
    </w:p>
    <w:tbl>
      <w:tblPr>
        <w:tblW w:w="0" w:type="auto"/>
        <w:shd w:val="clear" w:color="auto" w:fill="FFFFFF"/>
        <w:tblCellMar>
          <w:left w:w="0" w:type="dxa"/>
          <w:right w:w="0" w:type="dxa"/>
        </w:tblCellMar>
        <w:tblLook w:val="04A0" w:firstRow="1" w:lastRow="0" w:firstColumn="1" w:lastColumn="0" w:noHBand="0" w:noVBand="1"/>
      </w:tblPr>
      <w:tblGrid>
        <w:gridCol w:w="1204"/>
        <w:gridCol w:w="7436"/>
      </w:tblGrid>
      <w:tr w:rsidR="00AE4569" w:rsidRPr="006D1896" w14:paraId="05CC6590" w14:textId="77777777" w:rsidTr="001B5D15">
        <w:trPr>
          <w:trHeight w:val="77"/>
        </w:trPr>
        <w:tc>
          <w:tcPr>
            <w:tcW w:w="1404"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781DA031" w14:textId="77777777" w:rsidR="00AC712D" w:rsidRPr="006D1896" w:rsidRDefault="00AC712D" w:rsidP="006D1896">
            <w:pPr>
              <w:spacing w:before="100" w:beforeAutospacing="1" w:after="0" w:line="24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Niveaux</w:t>
            </w:r>
          </w:p>
        </w:tc>
        <w:tc>
          <w:tcPr>
            <w:tcW w:w="11889"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23977E13" w14:textId="77777777" w:rsidR="00AC712D" w:rsidRPr="006D1896" w:rsidRDefault="00AC712D" w:rsidP="006D1896">
            <w:pPr>
              <w:spacing w:before="100" w:beforeAutospacing="1"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                                            </w:t>
            </w:r>
            <w:r w:rsidR="001B5D15" w:rsidRPr="006D1896">
              <w:rPr>
                <w:rFonts w:ascii="Times New Roman" w:eastAsia="Times New Roman" w:hAnsi="Times New Roman" w:cs="Times New Roman"/>
                <w:sz w:val="24"/>
                <w:szCs w:val="24"/>
                <w:lang w:eastAsia="fr-CA"/>
              </w:rPr>
              <w:t>F</w:t>
            </w:r>
            <w:r w:rsidRPr="006D1896">
              <w:rPr>
                <w:rFonts w:ascii="Times New Roman" w:eastAsia="Times New Roman" w:hAnsi="Times New Roman" w:cs="Times New Roman"/>
                <w:sz w:val="24"/>
                <w:szCs w:val="24"/>
                <w:lang w:eastAsia="fr-CA"/>
              </w:rPr>
              <w:t>ormat</w:t>
            </w:r>
          </w:p>
        </w:tc>
      </w:tr>
      <w:tr w:rsidR="00AE4569" w:rsidRPr="006D1896" w14:paraId="2E5FE488" w14:textId="77777777" w:rsidTr="00DB5C30">
        <w:trPr>
          <w:trHeight w:val="1140"/>
        </w:trPr>
        <w:tc>
          <w:tcPr>
            <w:tcW w:w="1404" w:type="dxa"/>
            <w:tcBorders>
              <w:top w:val="nil"/>
              <w:left w:val="nil"/>
              <w:bottom w:val="nil"/>
              <w:right w:val="nil"/>
            </w:tcBorders>
            <w:shd w:val="clear" w:color="auto" w:fill="FFFFFF"/>
            <w:tcMar>
              <w:top w:w="0" w:type="dxa"/>
              <w:left w:w="108" w:type="dxa"/>
              <w:bottom w:w="0" w:type="dxa"/>
              <w:right w:w="108" w:type="dxa"/>
            </w:tcMar>
            <w:hideMark/>
          </w:tcPr>
          <w:p w14:paraId="0D6103CE" w14:textId="77777777" w:rsidR="00AC712D" w:rsidRPr="006D1896" w:rsidRDefault="00AC712D" w:rsidP="006D1896">
            <w:pPr>
              <w:spacing w:after="0" w:line="48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1</w:t>
            </w:r>
          </w:p>
          <w:p w14:paraId="5DDBBC0B" w14:textId="77777777" w:rsidR="00AC712D" w:rsidRPr="006D1896" w:rsidRDefault="00AC712D" w:rsidP="006D1896">
            <w:pPr>
              <w:spacing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2</w:t>
            </w:r>
          </w:p>
          <w:p w14:paraId="51C9D367" w14:textId="77777777" w:rsidR="006C3FFE" w:rsidRPr="006D1896" w:rsidRDefault="006C3FFE" w:rsidP="006D1896">
            <w:pPr>
              <w:spacing w:after="0" w:line="360" w:lineRule="auto"/>
              <w:jc w:val="both"/>
              <w:rPr>
                <w:rFonts w:ascii="Times New Roman" w:eastAsia="Times New Roman" w:hAnsi="Times New Roman" w:cs="Times New Roman"/>
                <w:sz w:val="24"/>
                <w:szCs w:val="24"/>
                <w:lang w:eastAsia="fr-CA"/>
              </w:rPr>
            </w:pPr>
          </w:p>
          <w:p w14:paraId="3E064306" w14:textId="77777777" w:rsidR="00AC712D" w:rsidRDefault="00AC712D" w:rsidP="006D1896">
            <w:pPr>
              <w:spacing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3</w:t>
            </w:r>
          </w:p>
          <w:p w14:paraId="38AB37AC" w14:textId="61E1FBF2" w:rsidR="003F316C" w:rsidRPr="006D1896" w:rsidRDefault="003F316C" w:rsidP="006D1896">
            <w:pPr>
              <w:spacing w:after="0" w:line="360" w:lineRule="auto"/>
              <w:jc w:val="both"/>
              <w:rPr>
                <w:rFonts w:ascii="Times New Roman" w:eastAsia="Times New Roman" w:hAnsi="Times New Roman" w:cs="Times New Roman"/>
                <w:sz w:val="24"/>
                <w:szCs w:val="24"/>
                <w:lang w:eastAsia="fr-CA"/>
              </w:rPr>
            </w:pPr>
          </w:p>
        </w:tc>
        <w:tc>
          <w:tcPr>
            <w:tcW w:w="11889" w:type="dxa"/>
            <w:tcBorders>
              <w:top w:val="nil"/>
              <w:left w:val="nil"/>
              <w:bottom w:val="nil"/>
              <w:right w:val="nil"/>
            </w:tcBorders>
            <w:shd w:val="clear" w:color="auto" w:fill="FFFFFF"/>
            <w:tcMar>
              <w:top w:w="0" w:type="dxa"/>
              <w:left w:w="108" w:type="dxa"/>
              <w:bottom w:w="0" w:type="dxa"/>
              <w:right w:w="108" w:type="dxa"/>
            </w:tcMar>
            <w:hideMark/>
          </w:tcPr>
          <w:p w14:paraId="1B839FBF" w14:textId="77777777" w:rsidR="00AC712D" w:rsidRPr="006D1896" w:rsidRDefault="00AC712D" w:rsidP="005F0F97">
            <w:pPr>
              <w:pStyle w:val="Paragraphedeliste"/>
              <w:numPr>
                <w:ilvl w:val="0"/>
                <w:numId w:val="17"/>
              </w:numPr>
              <w:spacing w:after="0" w:line="240" w:lineRule="auto"/>
              <w:jc w:val="center"/>
              <w:rPr>
                <w:rFonts w:ascii="Times New Roman" w:eastAsia="Times New Roman" w:hAnsi="Times New Roman" w:cs="Times New Roman"/>
                <w:b/>
                <w:bCs/>
                <w:sz w:val="24"/>
                <w:szCs w:val="24"/>
                <w:lang w:eastAsia="fr-CA"/>
              </w:rPr>
            </w:pPr>
            <w:r w:rsidRPr="006D1896">
              <w:rPr>
                <w:rFonts w:ascii="Times New Roman" w:eastAsia="Times New Roman" w:hAnsi="Times New Roman" w:cs="Times New Roman"/>
                <w:b/>
                <w:bCs/>
                <w:sz w:val="24"/>
                <w:szCs w:val="24"/>
                <w:lang w:eastAsia="fr-CA"/>
              </w:rPr>
              <w:t>Titre centré en gras et en minuscule</w:t>
            </w:r>
          </w:p>
          <w:p w14:paraId="23942932" w14:textId="77777777" w:rsidR="001B5D15" w:rsidRPr="006D1896" w:rsidRDefault="001B5D15" w:rsidP="006D1896">
            <w:pPr>
              <w:pStyle w:val="Paragraphedeliste"/>
              <w:spacing w:after="0" w:line="240" w:lineRule="auto"/>
              <w:jc w:val="both"/>
              <w:rPr>
                <w:rFonts w:ascii="Times New Roman" w:eastAsia="Times New Roman" w:hAnsi="Times New Roman" w:cs="Times New Roman"/>
                <w:sz w:val="24"/>
                <w:szCs w:val="24"/>
                <w:lang w:eastAsia="fr-CA"/>
              </w:rPr>
            </w:pPr>
          </w:p>
          <w:p w14:paraId="05FD2F98" w14:textId="77777777" w:rsidR="00AC712D" w:rsidRPr="006D1896" w:rsidRDefault="00AC712D" w:rsidP="006D1896">
            <w:pPr>
              <w:spacing w:after="0" w:line="24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b/>
                <w:bCs/>
                <w:sz w:val="24"/>
                <w:szCs w:val="24"/>
                <w:lang w:eastAsia="fr-CA"/>
              </w:rPr>
              <w:t xml:space="preserve">1.1 Titre à </w:t>
            </w:r>
            <w:r w:rsidR="00A8350E" w:rsidRPr="006D1896">
              <w:rPr>
                <w:rFonts w:ascii="Times New Roman" w:eastAsia="Times New Roman" w:hAnsi="Times New Roman" w:cs="Times New Roman"/>
                <w:b/>
                <w:bCs/>
                <w:sz w:val="24"/>
                <w:szCs w:val="24"/>
                <w:lang w:eastAsia="fr-CA"/>
              </w:rPr>
              <w:t xml:space="preserve">gauche en gras et en minuscule </w:t>
            </w:r>
          </w:p>
          <w:p w14:paraId="5D17982F" w14:textId="77777777" w:rsidR="00E51913" w:rsidRPr="006D1896" w:rsidRDefault="00E51913" w:rsidP="006D1896">
            <w:pPr>
              <w:spacing w:after="0" w:line="240" w:lineRule="auto"/>
              <w:ind w:left="768" w:hanging="768"/>
              <w:jc w:val="both"/>
              <w:rPr>
                <w:rFonts w:ascii="Times New Roman" w:eastAsia="Times New Roman" w:hAnsi="Times New Roman" w:cs="Times New Roman"/>
                <w:b/>
                <w:bCs/>
                <w:sz w:val="24"/>
                <w:szCs w:val="24"/>
                <w:lang w:eastAsia="fr-CA"/>
              </w:rPr>
            </w:pPr>
          </w:p>
          <w:p w14:paraId="5F67DB96" w14:textId="27E2EECE" w:rsidR="00AC712D" w:rsidRPr="003F316C" w:rsidRDefault="00AC712D" w:rsidP="003F316C">
            <w:pPr>
              <w:spacing w:after="0" w:line="240" w:lineRule="auto"/>
              <w:ind w:firstLine="367"/>
              <w:jc w:val="both"/>
              <w:rPr>
                <w:rFonts w:ascii="Times New Roman" w:eastAsia="Times New Roman" w:hAnsi="Times New Roman" w:cs="Times New Roman"/>
                <w:strike/>
                <w:sz w:val="24"/>
                <w:szCs w:val="24"/>
                <w:lang w:eastAsia="fr-CA"/>
              </w:rPr>
            </w:pPr>
            <w:r w:rsidRPr="006D1896">
              <w:rPr>
                <w:rFonts w:ascii="Times New Roman" w:eastAsia="Times New Roman" w:hAnsi="Times New Roman" w:cs="Times New Roman"/>
                <w:b/>
                <w:bCs/>
                <w:sz w:val="24"/>
                <w:szCs w:val="24"/>
                <w:lang w:eastAsia="fr-CA"/>
              </w:rPr>
              <w:t>1.1.1 Titre à gauche, en retrait,</w:t>
            </w:r>
            <w:r w:rsidR="001B5D15" w:rsidRPr="006D1896">
              <w:rPr>
                <w:rFonts w:ascii="Times New Roman" w:eastAsia="Times New Roman" w:hAnsi="Times New Roman" w:cs="Times New Roman"/>
                <w:b/>
                <w:bCs/>
                <w:sz w:val="24"/>
                <w:szCs w:val="24"/>
                <w:lang w:eastAsia="fr-CA"/>
              </w:rPr>
              <w:t xml:space="preserve"> en gras, en minuscule </w:t>
            </w:r>
            <w:r w:rsidRPr="006D1896">
              <w:rPr>
                <w:rFonts w:ascii="Times New Roman" w:eastAsia="Times New Roman" w:hAnsi="Times New Roman" w:cs="Times New Roman"/>
                <w:b/>
                <w:bCs/>
                <w:sz w:val="24"/>
                <w:szCs w:val="24"/>
                <w:lang w:eastAsia="fr-CA"/>
              </w:rPr>
              <w:t>(</w:t>
            </w:r>
            <w:r w:rsidR="001A4357" w:rsidRPr="003F316C">
              <w:rPr>
                <w:rFonts w:ascii="Times New Roman" w:eastAsia="Times New Roman" w:hAnsi="Times New Roman" w:cs="Times New Roman"/>
                <w:b/>
                <w:bCs/>
                <w:sz w:val="24"/>
                <w:szCs w:val="24"/>
                <w:lang w:eastAsia="fr-CA"/>
              </w:rPr>
              <w:t>Alinéa</w:t>
            </w:r>
            <w:r w:rsidRPr="006D1896">
              <w:rPr>
                <w:rFonts w:ascii="Times New Roman" w:eastAsia="Times New Roman" w:hAnsi="Times New Roman" w:cs="Times New Roman"/>
                <w:b/>
                <w:bCs/>
                <w:sz w:val="24"/>
                <w:szCs w:val="24"/>
                <w:lang w:eastAsia="fr-CA"/>
              </w:rPr>
              <w:t xml:space="preserve"> : une tabulation – </w:t>
            </w:r>
            <w:r w:rsidR="00916C28" w:rsidRPr="006D1896">
              <w:rPr>
                <w:rFonts w:ascii="Times New Roman" w:eastAsia="Times New Roman" w:hAnsi="Times New Roman" w:cs="Times New Roman"/>
                <w:b/>
                <w:bCs/>
                <w:sz w:val="24"/>
                <w:szCs w:val="24"/>
                <w:lang w:eastAsia="fr-CA"/>
              </w:rPr>
              <w:t>« </w:t>
            </w:r>
            <w:r w:rsidRPr="006D1896">
              <w:rPr>
                <w:rFonts w:ascii="Times New Roman" w:eastAsia="Times New Roman" w:hAnsi="Times New Roman" w:cs="Times New Roman"/>
                <w:b/>
                <w:bCs/>
                <w:sz w:val="24"/>
                <w:szCs w:val="24"/>
                <w:lang w:eastAsia="fr-CA"/>
              </w:rPr>
              <w:t>Tab</w:t>
            </w:r>
            <w:r w:rsidR="00916C28" w:rsidRPr="006D1896">
              <w:rPr>
                <w:rFonts w:ascii="Times New Roman" w:eastAsia="Times New Roman" w:hAnsi="Times New Roman" w:cs="Times New Roman"/>
                <w:b/>
                <w:bCs/>
                <w:sz w:val="24"/>
                <w:szCs w:val="24"/>
                <w:lang w:eastAsia="fr-CA"/>
              </w:rPr>
              <w:t> »</w:t>
            </w:r>
            <w:r w:rsidRPr="006D1896">
              <w:rPr>
                <w:rFonts w:ascii="Times New Roman" w:eastAsia="Times New Roman" w:hAnsi="Times New Roman" w:cs="Times New Roman"/>
                <w:b/>
                <w:bCs/>
                <w:sz w:val="24"/>
                <w:szCs w:val="24"/>
                <w:lang w:eastAsia="fr-CA"/>
              </w:rPr>
              <w:t> sur le clavier.</w:t>
            </w:r>
            <w:r w:rsidR="00CD5D92" w:rsidRPr="006D1896">
              <w:rPr>
                <w:rFonts w:ascii="Times New Roman" w:eastAsia="Times New Roman" w:hAnsi="Times New Roman" w:cs="Times New Roman"/>
                <w:b/>
                <w:bCs/>
                <w:sz w:val="24"/>
                <w:szCs w:val="24"/>
                <w:lang w:eastAsia="fr-CA"/>
              </w:rPr>
              <w:t>)</w:t>
            </w:r>
            <w:r w:rsidRPr="006D1896">
              <w:rPr>
                <w:rFonts w:ascii="Times New Roman" w:eastAsia="Times New Roman" w:hAnsi="Times New Roman" w:cs="Times New Roman"/>
                <w:sz w:val="24"/>
                <w:szCs w:val="24"/>
                <w:lang w:eastAsia="fr-CA"/>
              </w:rPr>
              <w:t> </w:t>
            </w:r>
          </w:p>
        </w:tc>
      </w:tr>
    </w:tbl>
    <w:p w14:paraId="24DE8FB4" w14:textId="77777777" w:rsidR="001F7A42" w:rsidRDefault="001F7A42" w:rsidP="006D1896">
      <w:pPr>
        <w:shd w:val="clear" w:color="auto" w:fill="FFFFFF"/>
        <w:spacing w:after="0" w:line="360" w:lineRule="auto"/>
        <w:jc w:val="both"/>
        <w:rPr>
          <w:rFonts w:ascii="Times New Roman" w:eastAsia="Times New Roman" w:hAnsi="Times New Roman" w:cs="Times New Roman"/>
          <w:sz w:val="24"/>
          <w:szCs w:val="24"/>
          <w:lang w:eastAsia="fr-CA"/>
        </w:rPr>
      </w:pPr>
    </w:p>
    <w:p w14:paraId="2FCF037C" w14:textId="19DF4173" w:rsidR="00AC712D" w:rsidRPr="006D1896" w:rsidRDefault="00AC712D" w:rsidP="006D1896">
      <w:pPr>
        <w:shd w:val="clear" w:color="auto" w:fill="FFFFFF"/>
        <w:spacing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Exemple :</w:t>
      </w:r>
    </w:p>
    <w:tbl>
      <w:tblPr>
        <w:tblW w:w="9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0"/>
      </w:tblGrid>
      <w:tr w:rsidR="00AE4569" w:rsidRPr="006D1896" w14:paraId="1581A5A6" w14:textId="77777777" w:rsidTr="00AA209E">
        <w:trPr>
          <w:trHeight w:val="3971"/>
        </w:trPr>
        <w:tc>
          <w:tcPr>
            <w:tcW w:w="9350" w:type="dxa"/>
          </w:tcPr>
          <w:p w14:paraId="33C569DD" w14:textId="0A89DFEB" w:rsidR="0054461A" w:rsidRPr="006D1896" w:rsidRDefault="006825C2" w:rsidP="005F0F97">
            <w:pPr>
              <w:shd w:val="clear" w:color="auto" w:fill="FFFFFF"/>
              <w:spacing w:line="360" w:lineRule="auto"/>
              <w:ind w:left="2148" w:hanging="2148"/>
              <w:jc w:val="center"/>
              <w:rPr>
                <w:rFonts w:ascii="Times New Roman" w:eastAsia="Times New Roman" w:hAnsi="Times New Roman" w:cs="Times New Roman"/>
                <w:sz w:val="24"/>
                <w:szCs w:val="24"/>
                <w:lang w:eastAsia="fr-CA"/>
              </w:rPr>
            </w:pPr>
            <w:r w:rsidRPr="006D1896">
              <w:rPr>
                <w:rFonts w:ascii="Times New Roman" w:eastAsia="Times New Roman" w:hAnsi="Times New Roman" w:cs="Times New Roman"/>
                <w:b/>
                <w:bCs/>
                <w:sz w:val="24"/>
                <w:szCs w:val="24"/>
                <w:lang w:val="fr-FR" w:eastAsia="fr-CA"/>
              </w:rPr>
              <w:t>1.</w:t>
            </w:r>
            <w:r w:rsidR="00DC3E88" w:rsidRPr="006D1896">
              <w:rPr>
                <w:rFonts w:ascii="Times New Roman" w:eastAsia="Times New Roman" w:hAnsi="Times New Roman" w:cs="Times New Roman"/>
                <w:b/>
                <w:bCs/>
                <w:sz w:val="24"/>
                <w:szCs w:val="24"/>
                <w:lang w:val="fr-FR" w:eastAsia="fr-CA"/>
              </w:rPr>
              <w:t xml:space="preserve"> </w:t>
            </w:r>
            <w:r w:rsidRPr="006D1896">
              <w:rPr>
                <w:rFonts w:ascii="Times New Roman" w:eastAsia="Times New Roman" w:hAnsi="Times New Roman" w:cs="Times New Roman"/>
                <w:b/>
                <w:bCs/>
                <w:sz w:val="24"/>
                <w:szCs w:val="24"/>
                <w:lang w:val="fr-FR" w:eastAsia="fr-CA"/>
              </w:rPr>
              <w:t>Relevé de littérature</w:t>
            </w:r>
          </w:p>
          <w:p w14:paraId="377B1781" w14:textId="77777777" w:rsidR="0054461A" w:rsidRPr="006D1896" w:rsidRDefault="0054461A" w:rsidP="006D1896">
            <w:pPr>
              <w:shd w:val="clear" w:color="auto" w:fill="FFFFFF"/>
              <w:spacing w:after="0" w:line="360" w:lineRule="auto"/>
              <w:ind w:left="72"/>
              <w:jc w:val="both"/>
              <w:rPr>
                <w:rFonts w:ascii="Times New Roman" w:eastAsia="Times New Roman" w:hAnsi="Times New Roman" w:cs="Times New Roman"/>
                <w:b/>
                <w:bCs/>
                <w:sz w:val="24"/>
                <w:szCs w:val="24"/>
                <w:lang w:eastAsia="fr-CA"/>
              </w:rPr>
            </w:pPr>
            <w:r w:rsidRPr="006D1896">
              <w:rPr>
                <w:rFonts w:ascii="Times New Roman" w:eastAsia="Times New Roman" w:hAnsi="Times New Roman" w:cs="Times New Roman"/>
                <w:b/>
                <w:bCs/>
                <w:sz w:val="24"/>
                <w:szCs w:val="24"/>
                <w:lang w:eastAsia="fr-CA"/>
              </w:rPr>
              <w:t xml:space="preserve">1.1. </w:t>
            </w:r>
            <w:r w:rsidR="006825C2" w:rsidRPr="006D1896">
              <w:rPr>
                <w:rFonts w:ascii="Times New Roman" w:eastAsia="Times New Roman" w:hAnsi="Times New Roman" w:cs="Times New Roman"/>
                <w:b/>
                <w:bCs/>
                <w:sz w:val="24"/>
                <w:szCs w:val="24"/>
                <w:lang w:eastAsia="fr-CA"/>
              </w:rPr>
              <w:t>Les groupes</w:t>
            </w:r>
          </w:p>
          <w:p w14:paraId="08419000" w14:textId="69D0FB3C" w:rsidR="0054461A" w:rsidRPr="006D1896" w:rsidRDefault="0054461A" w:rsidP="006D1896">
            <w:pPr>
              <w:shd w:val="clear" w:color="auto" w:fill="FFFFFF"/>
              <w:spacing w:after="0" w:line="360" w:lineRule="auto"/>
              <w:ind w:left="72" w:firstLine="708"/>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bCs/>
                <w:sz w:val="24"/>
                <w:szCs w:val="24"/>
                <w:lang w:eastAsia="fr-CA"/>
              </w:rPr>
              <w:t>Le texte commence ici</w:t>
            </w:r>
            <w:r w:rsidR="006825C2" w:rsidRPr="006D1896">
              <w:rPr>
                <w:rFonts w:ascii="Times New Roman" w:eastAsia="Times New Roman" w:hAnsi="Times New Roman" w:cs="Times New Roman"/>
                <w:bCs/>
                <w:sz w:val="24"/>
                <w:szCs w:val="24"/>
                <w:lang w:eastAsia="fr-CA"/>
              </w:rPr>
              <w:t xml:space="preserve"> bla, bla, bla, bla, bla, bla, bla, bla, bla, bla, bla,</w:t>
            </w:r>
            <w:r w:rsidR="001D0B57" w:rsidRPr="006D1896">
              <w:rPr>
                <w:rFonts w:ascii="Times New Roman" w:eastAsia="Times New Roman" w:hAnsi="Times New Roman" w:cs="Times New Roman"/>
                <w:bCs/>
                <w:sz w:val="24"/>
                <w:szCs w:val="24"/>
                <w:lang w:eastAsia="fr-CA"/>
              </w:rPr>
              <w:t xml:space="preserve"> bla, bla, bla, et se poursuit</w:t>
            </w:r>
            <w:r w:rsidR="006825C2" w:rsidRPr="006D1896">
              <w:rPr>
                <w:rFonts w:ascii="Times New Roman" w:eastAsia="Times New Roman" w:hAnsi="Times New Roman" w:cs="Times New Roman"/>
                <w:bCs/>
                <w:sz w:val="24"/>
                <w:szCs w:val="24"/>
                <w:lang w:eastAsia="fr-CA"/>
              </w:rPr>
              <w:t xml:space="preserve"> ici à gauche</w:t>
            </w:r>
            <w:r w:rsidR="00916C28" w:rsidRPr="006D1896">
              <w:rPr>
                <w:rFonts w:ascii="Times New Roman" w:eastAsia="Times New Roman" w:hAnsi="Times New Roman" w:cs="Times New Roman"/>
                <w:bCs/>
                <w:sz w:val="24"/>
                <w:szCs w:val="24"/>
                <w:lang w:eastAsia="fr-CA"/>
              </w:rPr>
              <w:t>.</w:t>
            </w:r>
          </w:p>
          <w:p w14:paraId="4FB9330A" w14:textId="2B7A0867" w:rsidR="001A4357" w:rsidRPr="006D1896" w:rsidRDefault="006825C2" w:rsidP="006D1896">
            <w:pPr>
              <w:pStyle w:val="Paragraphedeliste"/>
              <w:numPr>
                <w:ilvl w:val="2"/>
                <w:numId w:val="17"/>
              </w:numPr>
              <w:shd w:val="clear" w:color="auto" w:fill="FFFFFF"/>
              <w:spacing w:after="0" w:line="360" w:lineRule="auto"/>
              <w:jc w:val="both"/>
              <w:rPr>
                <w:rFonts w:ascii="Times New Roman" w:eastAsia="Times New Roman" w:hAnsi="Times New Roman" w:cs="Times New Roman"/>
                <w:b/>
                <w:bCs/>
                <w:sz w:val="24"/>
                <w:szCs w:val="24"/>
                <w:lang w:val="fr-FR" w:eastAsia="fr-CA"/>
              </w:rPr>
            </w:pPr>
            <w:r w:rsidRPr="006D1896">
              <w:rPr>
                <w:rFonts w:ascii="Times New Roman" w:eastAsia="Times New Roman" w:hAnsi="Times New Roman" w:cs="Times New Roman"/>
                <w:b/>
                <w:bCs/>
                <w:sz w:val="24"/>
                <w:szCs w:val="24"/>
                <w:lang w:val="fr-FR" w:eastAsia="fr-CA"/>
              </w:rPr>
              <w:t>Définition de groupe</w:t>
            </w:r>
            <w:r w:rsidR="0054461A" w:rsidRPr="006D1896">
              <w:rPr>
                <w:rFonts w:ascii="Times New Roman" w:eastAsia="Times New Roman" w:hAnsi="Times New Roman" w:cs="Times New Roman"/>
                <w:b/>
                <w:bCs/>
                <w:sz w:val="24"/>
                <w:szCs w:val="24"/>
                <w:lang w:val="fr-FR" w:eastAsia="fr-CA"/>
              </w:rPr>
              <w:t xml:space="preserve"> </w:t>
            </w:r>
          </w:p>
          <w:p w14:paraId="563E0533" w14:textId="0C21321A" w:rsidR="006825C2" w:rsidRPr="006D1896" w:rsidRDefault="001A4357" w:rsidP="006D1896">
            <w:pPr>
              <w:shd w:val="clear" w:color="auto" w:fill="FFFFFF"/>
              <w:spacing w:after="0" w:line="360" w:lineRule="auto"/>
              <w:ind w:left="360"/>
              <w:jc w:val="both"/>
              <w:rPr>
                <w:rFonts w:ascii="Times New Roman" w:eastAsia="Times New Roman" w:hAnsi="Times New Roman" w:cs="Times New Roman"/>
                <w:sz w:val="24"/>
                <w:szCs w:val="24"/>
                <w:lang w:eastAsia="fr-CA"/>
              </w:rPr>
            </w:pPr>
            <w:r w:rsidRPr="00AA209E">
              <w:rPr>
                <w:rFonts w:ascii="Times New Roman" w:eastAsia="Times New Roman" w:hAnsi="Times New Roman" w:cs="Times New Roman"/>
                <w:bCs/>
                <w:sz w:val="24"/>
                <w:szCs w:val="24"/>
                <w:lang w:eastAsia="fr-CA"/>
              </w:rPr>
              <w:t xml:space="preserve">       </w:t>
            </w:r>
            <w:r w:rsidR="0054461A" w:rsidRPr="00AA209E">
              <w:rPr>
                <w:rFonts w:ascii="Times New Roman" w:eastAsia="Times New Roman" w:hAnsi="Times New Roman" w:cs="Times New Roman"/>
                <w:bCs/>
                <w:sz w:val="24"/>
                <w:szCs w:val="24"/>
                <w:lang w:eastAsia="fr-CA"/>
              </w:rPr>
              <w:t>Le texte commence ici</w:t>
            </w:r>
            <w:r w:rsidR="0054461A" w:rsidRPr="006D1896">
              <w:rPr>
                <w:rFonts w:ascii="Times New Roman" w:eastAsia="Times New Roman" w:hAnsi="Times New Roman" w:cs="Times New Roman"/>
                <w:bCs/>
                <w:sz w:val="24"/>
                <w:szCs w:val="24"/>
                <w:lang w:eastAsia="fr-CA"/>
              </w:rPr>
              <w:t xml:space="preserve"> </w:t>
            </w:r>
            <w:r w:rsidR="006825C2" w:rsidRPr="006D1896">
              <w:rPr>
                <w:rFonts w:ascii="Times New Roman" w:eastAsia="Times New Roman" w:hAnsi="Times New Roman" w:cs="Times New Roman"/>
                <w:bCs/>
                <w:sz w:val="24"/>
                <w:szCs w:val="24"/>
                <w:lang w:eastAsia="fr-CA"/>
              </w:rPr>
              <w:t>bla, bla, bla, bla, bla, bla, bla, bla</w:t>
            </w:r>
            <w:r w:rsidR="00916C28" w:rsidRPr="006D1896">
              <w:rPr>
                <w:rFonts w:ascii="Times New Roman" w:eastAsia="Times New Roman" w:hAnsi="Times New Roman" w:cs="Times New Roman"/>
                <w:bCs/>
                <w:sz w:val="24"/>
                <w:szCs w:val="24"/>
                <w:lang w:eastAsia="fr-CA"/>
              </w:rPr>
              <w:t>.</w:t>
            </w:r>
          </w:p>
          <w:p w14:paraId="310E94CA" w14:textId="40597248" w:rsidR="006825C2" w:rsidRPr="006D1896" w:rsidRDefault="006825C2" w:rsidP="00AA209E">
            <w:pPr>
              <w:pStyle w:val="Paragraphedeliste"/>
              <w:numPr>
                <w:ilvl w:val="1"/>
                <w:numId w:val="17"/>
              </w:numPr>
              <w:shd w:val="clear" w:color="auto" w:fill="FFFFFF"/>
              <w:tabs>
                <w:tab w:val="left" w:pos="530"/>
              </w:tabs>
              <w:spacing w:after="0" w:line="360" w:lineRule="auto"/>
              <w:ind w:left="492"/>
              <w:jc w:val="both"/>
              <w:rPr>
                <w:rFonts w:ascii="Times New Roman" w:eastAsia="Times New Roman" w:hAnsi="Times New Roman" w:cs="Times New Roman"/>
                <w:b/>
                <w:bCs/>
                <w:sz w:val="24"/>
                <w:szCs w:val="24"/>
                <w:lang w:val="fr-FR" w:eastAsia="fr-CA"/>
              </w:rPr>
            </w:pPr>
            <w:r w:rsidRPr="006D1896">
              <w:rPr>
                <w:rFonts w:ascii="Times New Roman" w:eastAsia="Times New Roman" w:hAnsi="Times New Roman" w:cs="Times New Roman"/>
                <w:b/>
                <w:bCs/>
                <w:sz w:val="24"/>
                <w:szCs w:val="24"/>
                <w:lang w:val="fr-FR" w:eastAsia="fr-CA"/>
              </w:rPr>
              <w:t>L’individu</w:t>
            </w:r>
          </w:p>
          <w:p w14:paraId="0FF3C2B7" w14:textId="24ED6AEA" w:rsidR="0054461A" w:rsidRPr="00AA209E" w:rsidRDefault="006825C2" w:rsidP="00AA209E">
            <w:pPr>
              <w:pStyle w:val="Paragraphedeliste"/>
              <w:shd w:val="clear" w:color="auto" w:fill="FFFFFF"/>
              <w:spacing w:after="0" w:line="360" w:lineRule="auto"/>
              <w:ind w:left="144" w:firstLine="632"/>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bCs/>
                <w:sz w:val="24"/>
                <w:szCs w:val="24"/>
                <w:lang w:eastAsia="fr-CA"/>
              </w:rPr>
              <w:t xml:space="preserve">Le texte commence ici bla, bla, </w:t>
            </w:r>
            <w:proofErr w:type="gramStart"/>
            <w:r w:rsidRPr="006D1896">
              <w:rPr>
                <w:rFonts w:ascii="Times New Roman" w:eastAsia="Times New Roman" w:hAnsi="Times New Roman" w:cs="Times New Roman"/>
                <w:bCs/>
                <w:sz w:val="24"/>
                <w:szCs w:val="24"/>
                <w:lang w:eastAsia="fr-CA"/>
              </w:rPr>
              <w:t>bla,,</w:t>
            </w:r>
            <w:proofErr w:type="gramEnd"/>
            <w:r w:rsidRPr="006D1896">
              <w:rPr>
                <w:rFonts w:ascii="Times New Roman" w:eastAsia="Times New Roman" w:hAnsi="Times New Roman" w:cs="Times New Roman"/>
                <w:bCs/>
                <w:sz w:val="24"/>
                <w:szCs w:val="24"/>
                <w:lang w:eastAsia="fr-CA"/>
              </w:rPr>
              <w:t xml:space="preserve"> bla, bla, bla, bla, bla, bla, bla, bla, bla, bla, bla, et se poursuit ici à gauche</w:t>
            </w:r>
            <w:r w:rsidR="00916C28" w:rsidRPr="006D1896">
              <w:rPr>
                <w:rFonts w:ascii="Times New Roman" w:eastAsia="Times New Roman" w:hAnsi="Times New Roman" w:cs="Times New Roman"/>
                <w:bCs/>
                <w:sz w:val="24"/>
                <w:szCs w:val="24"/>
                <w:lang w:eastAsia="fr-CA"/>
              </w:rPr>
              <w:t>.</w:t>
            </w:r>
            <w:r w:rsidRPr="006D1896">
              <w:rPr>
                <w:rFonts w:ascii="Times New Roman" w:eastAsia="Times New Roman" w:hAnsi="Times New Roman" w:cs="Times New Roman"/>
                <w:b/>
                <w:bCs/>
                <w:sz w:val="24"/>
                <w:szCs w:val="24"/>
                <w:lang w:val="fr-FR" w:eastAsia="fr-CA"/>
              </w:rPr>
              <w:t xml:space="preserve"> </w:t>
            </w:r>
          </w:p>
        </w:tc>
      </w:tr>
    </w:tbl>
    <w:p w14:paraId="29BC8981" w14:textId="77777777" w:rsidR="001E04E7" w:rsidRPr="006D1896" w:rsidRDefault="001E04E7" w:rsidP="006D1896">
      <w:pPr>
        <w:shd w:val="clear" w:color="auto" w:fill="FFFFFF"/>
        <w:spacing w:before="100" w:beforeAutospacing="1" w:after="0" w:line="360" w:lineRule="auto"/>
        <w:jc w:val="both"/>
        <w:rPr>
          <w:rFonts w:ascii="Times New Roman" w:eastAsia="Times New Roman" w:hAnsi="Times New Roman" w:cs="Times New Roman"/>
          <w:b/>
          <w:sz w:val="24"/>
          <w:szCs w:val="24"/>
          <w:lang w:eastAsia="fr-CA"/>
        </w:rPr>
        <w:sectPr w:rsidR="001E04E7" w:rsidRPr="006D1896" w:rsidSect="00676C23">
          <w:headerReference w:type="first" r:id="rId21"/>
          <w:type w:val="continuous"/>
          <w:pgSz w:w="12240" w:h="15840"/>
          <w:pgMar w:top="1440" w:right="1800" w:bottom="1440" w:left="1800" w:header="708" w:footer="708" w:gutter="0"/>
          <w:cols w:space="708"/>
          <w:docGrid w:linePitch="360"/>
        </w:sectPr>
      </w:pPr>
    </w:p>
    <w:p w14:paraId="3F70AA7F" w14:textId="77777777" w:rsidR="004F7663" w:rsidRDefault="004F7663">
      <w:pPr>
        <w:rPr>
          <w:rFonts w:ascii="Times New Roman" w:eastAsia="Times New Roman" w:hAnsi="Times New Roman" w:cs="Times New Roman"/>
          <w:b/>
          <w:bCs/>
          <w:sz w:val="24"/>
          <w:szCs w:val="24"/>
          <w:lang w:eastAsia="fr-CA"/>
        </w:rPr>
      </w:pPr>
      <w:r>
        <w:rPr>
          <w:rFonts w:ascii="Times New Roman" w:eastAsia="Times New Roman" w:hAnsi="Times New Roman" w:cs="Times New Roman"/>
          <w:szCs w:val="24"/>
          <w:lang w:eastAsia="fr-CA"/>
        </w:rPr>
        <w:br w:type="page"/>
      </w:r>
    </w:p>
    <w:p w14:paraId="40F3D62E" w14:textId="708BD4D4" w:rsidR="00AC712D" w:rsidRPr="004F7663" w:rsidRDefault="00AC712D" w:rsidP="006D1896">
      <w:pPr>
        <w:pStyle w:val="Titre2"/>
        <w:jc w:val="both"/>
        <w:rPr>
          <w:rFonts w:ascii="Times New Roman" w:eastAsia="Times New Roman" w:hAnsi="Times New Roman" w:cs="Times New Roman"/>
          <w:szCs w:val="24"/>
          <w:lang w:eastAsia="fr-CA"/>
        </w:rPr>
      </w:pPr>
      <w:bookmarkStart w:id="10" w:name="_Toc143286511"/>
      <w:r w:rsidRPr="004F7663">
        <w:rPr>
          <w:rFonts w:ascii="Times New Roman" w:eastAsia="Times New Roman" w:hAnsi="Times New Roman" w:cs="Times New Roman"/>
          <w:szCs w:val="24"/>
          <w:lang w:eastAsia="fr-CA"/>
        </w:rPr>
        <w:lastRenderedPageBreak/>
        <w:t>Tableaux</w:t>
      </w:r>
      <w:bookmarkEnd w:id="10"/>
      <w:r w:rsidRPr="004F7663">
        <w:rPr>
          <w:rFonts w:ascii="Times New Roman" w:eastAsia="Times New Roman" w:hAnsi="Times New Roman" w:cs="Times New Roman"/>
          <w:szCs w:val="24"/>
          <w:lang w:eastAsia="fr-CA"/>
        </w:rPr>
        <w:t> </w:t>
      </w:r>
    </w:p>
    <w:p w14:paraId="656C8504" w14:textId="77777777" w:rsidR="00AC712D" w:rsidRPr="006D1896" w:rsidRDefault="00AC712D" w:rsidP="006D1896">
      <w:pPr>
        <w:pStyle w:val="Paragraphedeliste"/>
        <w:numPr>
          <w:ilvl w:val="0"/>
          <w:numId w:val="14"/>
        </w:numPr>
        <w:shd w:val="clear" w:color="auto" w:fill="FFFFFF"/>
        <w:spacing w:before="100" w:beforeAutospacing="1"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val="fr-FR" w:eastAsia="fr-CA"/>
        </w:rPr>
        <w:t>Les tableaux servent normalement à présenter de l’information qui</w:t>
      </w:r>
      <w:r w:rsidR="007F175A" w:rsidRPr="006D1896">
        <w:rPr>
          <w:rFonts w:ascii="Times New Roman" w:eastAsia="Times New Roman" w:hAnsi="Times New Roman" w:cs="Times New Roman"/>
          <w:sz w:val="24"/>
          <w:szCs w:val="24"/>
          <w:lang w:val="fr-FR" w:eastAsia="fr-CA"/>
        </w:rPr>
        <w:t xml:space="preserve"> est trop dense pour être inclus</w:t>
      </w:r>
      <w:r w:rsidRPr="006D1896">
        <w:rPr>
          <w:rFonts w:ascii="Times New Roman" w:eastAsia="Times New Roman" w:hAnsi="Times New Roman" w:cs="Times New Roman"/>
          <w:sz w:val="24"/>
          <w:szCs w:val="24"/>
          <w:lang w:val="fr-FR" w:eastAsia="fr-CA"/>
        </w:rPr>
        <w:t>e dans le texte. </w:t>
      </w:r>
    </w:p>
    <w:p w14:paraId="0F37D049" w14:textId="77777777" w:rsidR="00693826" w:rsidRPr="006D1896" w:rsidRDefault="00693826" w:rsidP="006D1896">
      <w:pPr>
        <w:pStyle w:val="Paragraphedeliste"/>
        <w:numPr>
          <w:ilvl w:val="0"/>
          <w:numId w:val="14"/>
        </w:numPr>
        <w:shd w:val="clear" w:color="auto" w:fill="FFFFFF"/>
        <w:spacing w:before="100" w:beforeAutospacing="1" w:after="0" w:line="360" w:lineRule="auto"/>
        <w:jc w:val="both"/>
        <w:rPr>
          <w:rFonts w:ascii="Times New Roman" w:eastAsia="Times New Roman" w:hAnsi="Times New Roman" w:cs="Times New Roman"/>
          <w:sz w:val="24"/>
          <w:szCs w:val="24"/>
          <w:lang w:val="fr-FR" w:eastAsia="fr-CA"/>
        </w:rPr>
        <w:sectPr w:rsidR="00693826" w:rsidRPr="006D1896" w:rsidSect="00676C23">
          <w:headerReference w:type="first" r:id="rId22"/>
          <w:type w:val="continuous"/>
          <w:pgSz w:w="12240" w:h="15840"/>
          <w:pgMar w:top="1440" w:right="1800" w:bottom="1440" w:left="1800" w:header="708" w:footer="708" w:gutter="0"/>
          <w:cols w:space="708"/>
          <w:docGrid w:linePitch="360"/>
        </w:sectPr>
      </w:pPr>
    </w:p>
    <w:p w14:paraId="6B3E2E39" w14:textId="1ED7CC60" w:rsidR="00AC712D" w:rsidRPr="006D1896" w:rsidRDefault="00AC712D" w:rsidP="006D1896">
      <w:pPr>
        <w:pStyle w:val="Paragraphedeliste"/>
        <w:numPr>
          <w:ilvl w:val="0"/>
          <w:numId w:val="14"/>
        </w:numPr>
        <w:shd w:val="clear" w:color="auto" w:fill="FFFFFF"/>
        <w:spacing w:before="100" w:beforeAutospacing="1"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val="fr-FR" w:eastAsia="fr-CA"/>
        </w:rPr>
        <w:t>La présence d'un tableau doit être annoncé</w:t>
      </w:r>
      <w:r w:rsidR="009605E9" w:rsidRPr="006D1896">
        <w:rPr>
          <w:rFonts w:ascii="Times New Roman" w:eastAsia="Times New Roman" w:hAnsi="Times New Roman" w:cs="Times New Roman"/>
          <w:sz w:val="24"/>
          <w:szCs w:val="24"/>
          <w:lang w:val="fr-FR" w:eastAsia="fr-CA"/>
        </w:rPr>
        <w:t>e</w:t>
      </w:r>
      <w:r w:rsidRPr="006D1896">
        <w:rPr>
          <w:rFonts w:ascii="Times New Roman" w:eastAsia="Times New Roman" w:hAnsi="Times New Roman" w:cs="Times New Roman"/>
          <w:sz w:val="24"/>
          <w:szCs w:val="24"/>
          <w:lang w:val="fr-FR" w:eastAsia="fr-CA"/>
        </w:rPr>
        <w:t xml:space="preserve"> dans le texte</w:t>
      </w:r>
      <w:r w:rsidR="005642FF" w:rsidRPr="006D1896">
        <w:rPr>
          <w:rFonts w:ascii="Times New Roman" w:eastAsia="Times New Roman" w:hAnsi="Times New Roman" w:cs="Times New Roman"/>
          <w:sz w:val="24"/>
          <w:szCs w:val="24"/>
          <w:lang w:val="fr-FR" w:eastAsia="fr-CA"/>
        </w:rPr>
        <w:t xml:space="preserve"> </w:t>
      </w:r>
      <w:r w:rsidR="005642FF" w:rsidRPr="004F7663">
        <w:rPr>
          <w:rFonts w:ascii="Times New Roman" w:eastAsia="Times New Roman" w:hAnsi="Times New Roman" w:cs="Times New Roman"/>
          <w:sz w:val="24"/>
          <w:szCs w:val="24"/>
          <w:lang w:val="fr-FR" w:eastAsia="fr-CA"/>
        </w:rPr>
        <w:t>et être accompagné d’une description sommaire de ce qui est présenté dans le tableau</w:t>
      </w:r>
      <w:r w:rsidRPr="004F7663">
        <w:rPr>
          <w:rFonts w:ascii="Times New Roman" w:eastAsia="Times New Roman" w:hAnsi="Times New Roman" w:cs="Times New Roman"/>
          <w:sz w:val="24"/>
          <w:szCs w:val="24"/>
          <w:lang w:val="fr-FR" w:eastAsia="fr-CA"/>
        </w:rPr>
        <w:t>.  </w:t>
      </w:r>
    </w:p>
    <w:p w14:paraId="4B803944" w14:textId="77777777" w:rsidR="0044796B" w:rsidRPr="006D1896" w:rsidRDefault="00AC712D" w:rsidP="006D1896">
      <w:pPr>
        <w:pStyle w:val="Paragraphedeliste"/>
        <w:numPr>
          <w:ilvl w:val="0"/>
          <w:numId w:val="14"/>
        </w:numPr>
        <w:shd w:val="clear" w:color="auto" w:fill="FFFFFF"/>
        <w:spacing w:before="100" w:beforeAutospacing="1"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val="fr-FR" w:eastAsia="fr-CA"/>
        </w:rPr>
        <w:t>Les tableaux doivent être numérotés suivant l</w:t>
      </w:r>
      <w:r w:rsidR="00CD5D92" w:rsidRPr="006D1896">
        <w:rPr>
          <w:rFonts w:ascii="Times New Roman" w:eastAsia="Times New Roman" w:hAnsi="Times New Roman" w:cs="Times New Roman"/>
          <w:sz w:val="24"/>
          <w:szCs w:val="24"/>
          <w:lang w:val="fr-FR" w:eastAsia="fr-CA"/>
        </w:rPr>
        <w:t xml:space="preserve">eur </w:t>
      </w:r>
      <w:r w:rsidRPr="006D1896">
        <w:rPr>
          <w:rFonts w:ascii="Times New Roman" w:eastAsia="Times New Roman" w:hAnsi="Times New Roman" w:cs="Times New Roman"/>
          <w:sz w:val="24"/>
          <w:szCs w:val="24"/>
          <w:lang w:val="fr-FR" w:eastAsia="fr-CA"/>
        </w:rPr>
        <w:t>ordre d</w:t>
      </w:r>
      <w:r w:rsidR="00CD5D92" w:rsidRPr="006D1896">
        <w:rPr>
          <w:rFonts w:ascii="Times New Roman" w:eastAsia="Times New Roman" w:hAnsi="Times New Roman" w:cs="Times New Roman"/>
          <w:sz w:val="24"/>
          <w:szCs w:val="24"/>
          <w:lang w:val="fr-FR" w:eastAsia="fr-CA"/>
        </w:rPr>
        <w:t xml:space="preserve">‘apparition </w:t>
      </w:r>
      <w:r w:rsidRPr="006D1896">
        <w:rPr>
          <w:rFonts w:ascii="Times New Roman" w:eastAsia="Times New Roman" w:hAnsi="Times New Roman" w:cs="Times New Roman"/>
          <w:sz w:val="24"/>
          <w:szCs w:val="24"/>
          <w:lang w:val="fr-FR" w:eastAsia="fr-CA"/>
        </w:rPr>
        <w:t>(Tableau 1, Tableau 2</w:t>
      </w:r>
      <w:r w:rsidRPr="006D1896">
        <w:rPr>
          <w:rFonts w:ascii="Times New Roman" w:eastAsia="Times New Roman" w:hAnsi="Times New Roman" w:cs="Times New Roman"/>
          <w:i/>
          <w:iCs/>
          <w:sz w:val="24"/>
          <w:szCs w:val="24"/>
          <w:lang w:val="fr-FR" w:eastAsia="fr-CA"/>
        </w:rPr>
        <w:t>,</w:t>
      </w:r>
      <w:r w:rsidRPr="006D1896">
        <w:rPr>
          <w:rFonts w:ascii="Times New Roman" w:eastAsia="Times New Roman" w:hAnsi="Times New Roman" w:cs="Times New Roman"/>
          <w:sz w:val="24"/>
          <w:szCs w:val="24"/>
          <w:lang w:val="fr-FR" w:eastAsia="fr-CA"/>
        </w:rPr>
        <w:t> etc.)</w:t>
      </w:r>
      <w:r w:rsidR="0044796B" w:rsidRPr="006D1896">
        <w:rPr>
          <w:rFonts w:ascii="Times New Roman" w:eastAsia="Times New Roman" w:hAnsi="Times New Roman" w:cs="Times New Roman"/>
          <w:sz w:val="24"/>
          <w:szCs w:val="24"/>
          <w:lang w:val="fr-FR" w:eastAsia="fr-CA"/>
        </w:rPr>
        <w:t>.</w:t>
      </w:r>
    </w:p>
    <w:p w14:paraId="1121C996" w14:textId="375EA0BF" w:rsidR="00AC712D" w:rsidRPr="006D1896" w:rsidRDefault="0044796B" w:rsidP="006D1896">
      <w:pPr>
        <w:pStyle w:val="Paragraphedeliste"/>
        <w:numPr>
          <w:ilvl w:val="0"/>
          <w:numId w:val="14"/>
        </w:numPr>
        <w:shd w:val="clear" w:color="auto" w:fill="FFFFFF"/>
        <w:spacing w:before="100" w:beforeAutospacing="1" w:after="0" w:line="36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val="fr-FR" w:eastAsia="fr-CA"/>
        </w:rPr>
        <w:t>Au-dessus de chaque tableau, on indique</w:t>
      </w:r>
      <w:r w:rsidR="00007E97" w:rsidRPr="006D1896">
        <w:rPr>
          <w:rFonts w:ascii="Times New Roman" w:eastAsia="Times New Roman" w:hAnsi="Times New Roman" w:cs="Times New Roman"/>
          <w:sz w:val="24"/>
          <w:szCs w:val="24"/>
          <w:lang w:val="fr-FR" w:eastAsia="fr-CA"/>
        </w:rPr>
        <w:t xml:space="preserve"> </w:t>
      </w:r>
      <w:r w:rsidR="00007E97" w:rsidRPr="004F7663">
        <w:rPr>
          <w:rFonts w:ascii="Times New Roman" w:eastAsia="Times New Roman" w:hAnsi="Times New Roman" w:cs="Times New Roman"/>
          <w:sz w:val="24"/>
          <w:szCs w:val="24"/>
          <w:lang w:val="fr-FR" w:eastAsia="fr-CA"/>
        </w:rPr>
        <w:t xml:space="preserve">en </w:t>
      </w:r>
      <w:r w:rsidR="00007E97" w:rsidRPr="004F7663">
        <w:rPr>
          <w:rFonts w:ascii="Times New Roman" w:eastAsia="Times New Roman" w:hAnsi="Times New Roman" w:cs="Times New Roman"/>
          <w:b/>
          <w:bCs/>
          <w:sz w:val="24"/>
          <w:szCs w:val="24"/>
          <w:lang w:val="fr-FR" w:eastAsia="fr-CA"/>
        </w:rPr>
        <w:t>gras</w:t>
      </w:r>
      <w:r w:rsidRPr="004F7663">
        <w:rPr>
          <w:rFonts w:ascii="Times New Roman" w:eastAsia="Times New Roman" w:hAnsi="Times New Roman" w:cs="Times New Roman"/>
          <w:sz w:val="24"/>
          <w:szCs w:val="24"/>
          <w:lang w:val="fr-FR" w:eastAsia="fr-CA"/>
        </w:rPr>
        <w:t xml:space="preserve"> </w:t>
      </w:r>
      <w:r w:rsidRPr="006D1896">
        <w:rPr>
          <w:rFonts w:ascii="Times New Roman" w:eastAsia="Times New Roman" w:hAnsi="Times New Roman" w:cs="Times New Roman"/>
          <w:sz w:val="24"/>
          <w:szCs w:val="24"/>
          <w:lang w:val="fr-FR" w:eastAsia="fr-CA"/>
        </w:rPr>
        <w:t xml:space="preserve">le numéro de celui-ci </w:t>
      </w:r>
      <w:r w:rsidR="00AC712D" w:rsidRPr="006D1896">
        <w:rPr>
          <w:rFonts w:ascii="Times New Roman" w:eastAsia="Times New Roman" w:hAnsi="Times New Roman" w:cs="Times New Roman"/>
          <w:sz w:val="24"/>
          <w:szCs w:val="24"/>
          <w:lang w:val="fr-FR" w:eastAsia="fr-CA"/>
        </w:rPr>
        <w:t>suivi d'un titre en italique</w:t>
      </w:r>
      <w:r w:rsidR="00007E97" w:rsidRPr="006D1896">
        <w:rPr>
          <w:rFonts w:ascii="Times New Roman" w:eastAsia="Times New Roman" w:hAnsi="Times New Roman" w:cs="Times New Roman"/>
          <w:color w:val="0070C0"/>
          <w:sz w:val="24"/>
          <w:szCs w:val="24"/>
          <w:lang w:val="fr-FR" w:eastAsia="fr-CA"/>
        </w:rPr>
        <w:t xml:space="preserve">, </w:t>
      </w:r>
      <w:r w:rsidR="00007E97" w:rsidRPr="004F7663">
        <w:rPr>
          <w:rFonts w:ascii="Times New Roman" w:eastAsia="Times New Roman" w:hAnsi="Times New Roman" w:cs="Times New Roman"/>
          <w:sz w:val="24"/>
          <w:szCs w:val="24"/>
          <w:lang w:val="fr-FR" w:eastAsia="fr-CA"/>
        </w:rPr>
        <w:t>le tout doit être aligné à gauche</w:t>
      </w:r>
      <w:r w:rsidR="00AC712D" w:rsidRPr="004F7663">
        <w:rPr>
          <w:rFonts w:ascii="Times New Roman" w:eastAsia="Times New Roman" w:hAnsi="Times New Roman" w:cs="Times New Roman"/>
          <w:sz w:val="24"/>
          <w:szCs w:val="24"/>
          <w:lang w:val="fr-FR" w:eastAsia="fr-CA"/>
        </w:rPr>
        <w:t xml:space="preserve"> </w:t>
      </w:r>
      <w:r w:rsidR="00AC712D" w:rsidRPr="006D1896">
        <w:rPr>
          <w:rFonts w:ascii="Times New Roman" w:eastAsia="Times New Roman" w:hAnsi="Times New Roman" w:cs="Times New Roman"/>
          <w:sz w:val="24"/>
          <w:szCs w:val="24"/>
          <w:lang w:val="fr-FR" w:eastAsia="fr-CA"/>
        </w:rPr>
        <w:t xml:space="preserve">(voir </w:t>
      </w:r>
      <w:r w:rsidR="00CD5D92" w:rsidRPr="006D1896">
        <w:rPr>
          <w:rFonts w:ascii="Times New Roman" w:eastAsia="Times New Roman" w:hAnsi="Times New Roman" w:cs="Times New Roman"/>
          <w:sz w:val="24"/>
          <w:szCs w:val="24"/>
          <w:lang w:val="fr-FR" w:eastAsia="fr-CA"/>
        </w:rPr>
        <w:t>l'</w:t>
      </w:r>
      <w:r w:rsidR="00AC712D" w:rsidRPr="006D1896">
        <w:rPr>
          <w:rFonts w:ascii="Times New Roman" w:eastAsia="Times New Roman" w:hAnsi="Times New Roman" w:cs="Times New Roman"/>
          <w:sz w:val="24"/>
          <w:szCs w:val="24"/>
          <w:lang w:val="fr-FR" w:eastAsia="fr-CA"/>
        </w:rPr>
        <w:t>exemple ci-</w:t>
      </w:r>
      <w:r w:rsidR="00007E97" w:rsidRPr="004F7663">
        <w:rPr>
          <w:rFonts w:ascii="Times New Roman" w:eastAsia="Times New Roman" w:hAnsi="Times New Roman" w:cs="Times New Roman"/>
          <w:sz w:val="24"/>
          <w:szCs w:val="24"/>
          <w:lang w:val="fr-FR" w:eastAsia="fr-CA"/>
        </w:rPr>
        <w:t>bas</w:t>
      </w:r>
      <w:r w:rsidR="00AC712D" w:rsidRPr="006D1896">
        <w:rPr>
          <w:rFonts w:ascii="Times New Roman" w:eastAsia="Times New Roman" w:hAnsi="Times New Roman" w:cs="Times New Roman"/>
          <w:sz w:val="24"/>
          <w:szCs w:val="24"/>
          <w:lang w:val="fr-FR" w:eastAsia="fr-CA"/>
        </w:rPr>
        <w:t>)</w:t>
      </w:r>
      <w:r w:rsidR="004B5AFC" w:rsidRPr="006D1896">
        <w:rPr>
          <w:rFonts w:ascii="Times New Roman" w:eastAsia="Times New Roman" w:hAnsi="Times New Roman" w:cs="Times New Roman"/>
          <w:sz w:val="24"/>
          <w:szCs w:val="24"/>
          <w:lang w:val="fr-FR" w:eastAsia="fr-CA"/>
        </w:rPr>
        <w:t>.</w:t>
      </w:r>
    </w:p>
    <w:p w14:paraId="4094D385" w14:textId="226C38D6" w:rsidR="00002EB6" w:rsidRPr="004F7663" w:rsidRDefault="00017C52" w:rsidP="004F7663">
      <w:pPr>
        <w:pStyle w:val="Paragraphedeliste"/>
        <w:numPr>
          <w:ilvl w:val="0"/>
          <w:numId w:val="14"/>
        </w:numPr>
        <w:shd w:val="clear" w:color="auto" w:fill="FFFFFF"/>
        <w:spacing w:before="100" w:beforeAutospacing="1" w:after="0"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val="fr-FR" w:eastAsia="fr-CA"/>
        </w:rPr>
        <w:t>Ajouter la source d</w:t>
      </w:r>
      <w:r w:rsidR="00007E97" w:rsidRPr="004F7663">
        <w:rPr>
          <w:rFonts w:ascii="Times New Roman" w:eastAsia="Times New Roman" w:hAnsi="Times New Roman" w:cs="Times New Roman"/>
          <w:sz w:val="24"/>
          <w:szCs w:val="24"/>
          <w:lang w:val="fr-FR" w:eastAsia="fr-CA"/>
        </w:rPr>
        <w:t>u</w:t>
      </w:r>
      <w:r w:rsidRPr="004F7663">
        <w:rPr>
          <w:rFonts w:ascii="Times New Roman" w:eastAsia="Times New Roman" w:hAnsi="Times New Roman" w:cs="Times New Roman"/>
          <w:sz w:val="24"/>
          <w:szCs w:val="24"/>
          <w:lang w:val="fr-FR" w:eastAsia="fr-CA"/>
        </w:rPr>
        <w:t xml:space="preserve"> tableau</w:t>
      </w:r>
      <w:r w:rsidR="00EE0DC0" w:rsidRPr="004F7663">
        <w:rPr>
          <w:rFonts w:ascii="Times New Roman" w:eastAsia="Times New Roman" w:hAnsi="Times New Roman" w:cs="Times New Roman"/>
          <w:sz w:val="24"/>
          <w:szCs w:val="24"/>
          <w:lang w:val="fr-FR" w:eastAsia="fr-CA"/>
        </w:rPr>
        <w:t xml:space="preserve"> </w:t>
      </w:r>
      <w:r w:rsidR="00007E97" w:rsidRPr="004F7663">
        <w:rPr>
          <w:rFonts w:ascii="Times New Roman" w:eastAsia="Times New Roman" w:hAnsi="Times New Roman" w:cs="Times New Roman"/>
          <w:sz w:val="24"/>
          <w:szCs w:val="24"/>
          <w:lang w:val="fr-FR" w:eastAsia="fr-CA"/>
        </w:rPr>
        <w:t>en bas de celui-ci</w:t>
      </w:r>
      <w:r w:rsidR="00EE0DC0" w:rsidRPr="004F7663">
        <w:rPr>
          <w:rFonts w:ascii="Times New Roman" w:eastAsia="Times New Roman" w:hAnsi="Times New Roman" w:cs="Times New Roman"/>
          <w:sz w:val="24"/>
          <w:szCs w:val="24"/>
          <w:lang w:val="fr-FR" w:eastAsia="fr-CA"/>
        </w:rPr>
        <w:t>,</w:t>
      </w:r>
      <w:r w:rsidR="00007E97" w:rsidRPr="004F7663">
        <w:rPr>
          <w:rFonts w:ascii="Times New Roman" w:eastAsia="Times New Roman" w:hAnsi="Times New Roman" w:cs="Times New Roman"/>
          <w:sz w:val="24"/>
          <w:szCs w:val="24"/>
          <w:lang w:val="fr-FR" w:eastAsia="fr-CA"/>
        </w:rPr>
        <w:t xml:space="preserve"> s’il est tiré d’une autre étude.</w:t>
      </w:r>
    </w:p>
    <w:p w14:paraId="57A11414" w14:textId="77777777" w:rsidR="004F7663" w:rsidRPr="004F7663" w:rsidRDefault="004F7663" w:rsidP="004F7663">
      <w:pPr>
        <w:pStyle w:val="Paragraphedeliste"/>
        <w:shd w:val="clear" w:color="auto" w:fill="FFFFFF"/>
        <w:spacing w:before="100" w:beforeAutospacing="1" w:after="0" w:line="360" w:lineRule="auto"/>
        <w:ind w:left="1146"/>
        <w:jc w:val="both"/>
        <w:rPr>
          <w:rFonts w:ascii="Times New Roman" w:eastAsia="Times New Roman" w:hAnsi="Times New Roman" w:cs="Times New Roman"/>
          <w:sz w:val="24"/>
          <w:szCs w:val="24"/>
          <w:lang w:eastAsia="fr-CA"/>
        </w:rPr>
      </w:pPr>
    </w:p>
    <w:p w14:paraId="0D2CEA01" w14:textId="55917397" w:rsidR="0049477E" w:rsidRPr="004F7663" w:rsidRDefault="0049477E" w:rsidP="006D1896">
      <w:pPr>
        <w:spacing w:after="0" w:line="360" w:lineRule="auto"/>
        <w:jc w:val="both"/>
        <w:rPr>
          <w:rFonts w:ascii="Times New Roman" w:hAnsi="Times New Roman" w:cs="Times New Roman"/>
          <w:b/>
          <w:bCs/>
          <w:sz w:val="24"/>
          <w:szCs w:val="24"/>
        </w:rPr>
      </w:pPr>
      <w:r w:rsidRPr="004F7663">
        <w:rPr>
          <w:rFonts w:ascii="Times New Roman" w:hAnsi="Times New Roman" w:cs="Times New Roman"/>
          <w:b/>
          <w:bCs/>
          <w:sz w:val="24"/>
          <w:szCs w:val="24"/>
        </w:rPr>
        <w:t>Tableau 1</w:t>
      </w:r>
    </w:p>
    <w:p w14:paraId="0F19D267" w14:textId="07955C57" w:rsidR="0049477E" w:rsidRPr="004F7663" w:rsidRDefault="0049477E" w:rsidP="006D1896">
      <w:pPr>
        <w:spacing w:after="0" w:line="360" w:lineRule="auto"/>
        <w:jc w:val="both"/>
        <w:rPr>
          <w:rFonts w:ascii="Times New Roman" w:hAnsi="Times New Roman" w:cs="Times New Roman"/>
          <w:i/>
          <w:iCs/>
          <w:sz w:val="24"/>
          <w:szCs w:val="24"/>
        </w:rPr>
      </w:pPr>
      <w:r w:rsidRPr="004F7663">
        <w:rPr>
          <w:rFonts w:ascii="Times New Roman" w:hAnsi="Times New Roman" w:cs="Times New Roman"/>
          <w:i/>
          <w:iCs/>
          <w:sz w:val="24"/>
          <w:szCs w:val="24"/>
        </w:rPr>
        <w:t xml:space="preserve">Degré d’accord face à </w:t>
      </w:r>
      <w:r w:rsidRPr="004F7663">
        <w:rPr>
          <w:rFonts w:ascii="Times New Roman" w:hAnsi="Times New Roman" w:cs="Times New Roman"/>
          <w:sz w:val="24"/>
          <w:szCs w:val="24"/>
        </w:rPr>
        <w:t>l’affirmation</w:t>
      </w:r>
      <w:r w:rsidRPr="004F7663">
        <w:rPr>
          <w:rFonts w:ascii="Times New Roman" w:hAnsi="Times New Roman" w:cs="Times New Roman"/>
          <w:i/>
          <w:iCs/>
          <w:sz w:val="24"/>
          <w:szCs w:val="24"/>
        </w:rPr>
        <w:t xml:space="preserve"> « </w:t>
      </w:r>
      <w:r w:rsidR="00DF70B3" w:rsidRPr="004F7663">
        <w:rPr>
          <w:rFonts w:ascii="Times New Roman" w:hAnsi="Times New Roman" w:cs="Times New Roman"/>
          <w:i/>
          <w:iCs/>
          <w:sz w:val="24"/>
          <w:szCs w:val="24"/>
        </w:rPr>
        <w:t>J</w:t>
      </w:r>
      <w:r w:rsidRPr="004F7663">
        <w:rPr>
          <w:rFonts w:ascii="Times New Roman" w:hAnsi="Times New Roman" w:cs="Times New Roman"/>
          <w:i/>
          <w:iCs/>
          <w:sz w:val="24"/>
          <w:szCs w:val="24"/>
        </w:rPr>
        <w:t xml:space="preserve">’éprouve de la satisfaction à cuisiner un plat par moi-même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2877"/>
      </w:tblGrid>
      <w:tr w:rsidR="004F7663" w:rsidRPr="004F7663" w14:paraId="271D299B" w14:textId="77777777" w:rsidTr="00F116B3">
        <w:trPr>
          <w:trHeight w:val="439"/>
        </w:trPr>
        <w:tc>
          <w:tcPr>
            <w:tcW w:w="2876" w:type="dxa"/>
            <w:tcBorders>
              <w:top w:val="single" w:sz="4" w:space="0" w:color="auto"/>
              <w:bottom w:val="single" w:sz="4" w:space="0" w:color="auto"/>
            </w:tcBorders>
            <w:vAlign w:val="center"/>
          </w:tcPr>
          <w:p w14:paraId="6CA96912" w14:textId="77777777" w:rsidR="0049477E" w:rsidRPr="004F7663" w:rsidRDefault="0049477E" w:rsidP="006D1896">
            <w:pPr>
              <w:spacing w:line="360" w:lineRule="auto"/>
              <w:jc w:val="both"/>
              <w:rPr>
                <w:rFonts w:ascii="Times New Roman" w:hAnsi="Times New Roman" w:cs="Times New Roman"/>
                <w:sz w:val="24"/>
                <w:szCs w:val="24"/>
              </w:rPr>
            </w:pPr>
            <w:r w:rsidRPr="004F7663">
              <w:rPr>
                <w:rFonts w:ascii="Times New Roman" w:hAnsi="Times New Roman" w:cs="Times New Roman"/>
                <w:sz w:val="24"/>
                <w:szCs w:val="24"/>
              </w:rPr>
              <w:t>Modalités</w:t>
            </w:r>
          </w:p>
        </w:tc>
        <w:tc>
          <w:tcPr>
            <w:tcW w:w="2877" w:type="dxa"/>
            <w:tcBorders>
              <w:top w:val="single" w:sz="4" w:space="0" w:color="auto"/>
              <w:bottom w:val="single" w:sz="4" w:space="0" w:color="auto"/>
            </w:tcBorders>
            <w:vAlign w:val="center"/>
          </w:tcPr>
          <w:p w14:paraId="3A30C576" w14:textId="77777777" w:rsidR="0049477E" w:rsidRPr="004F7663" w:rsidRDefault="0049477E" w:rsidP="006D1896">
            <w:pPr>
              <w:spacing w:line="360" w:lineRule="auto"/>
              <w:jc w:val="both"/>
              <w:rPr>
                <w:rFonts w:ascii="Times New Roman" w:hAnsi="Times New Roman" w:cs="Times New Roman"/>
                <w:sz w:val="24"/>
                <w:szCs w:val="24"/>
              </w:rPr>
            </w:pPr>
            <w:r w:rsidRPr="004F7663">
              <w:rPr>
                <w:rFonts w:ascii="Times New Roman" w:hAnsi="Times New Roman" w:cs="Times New Roman"/>
                <w:sz w:val="24"/>
                <w:szCs w:val="24"/>
              </w:rPr>
              <w:t>Fréquences absolues</w:t>
            </w:r>
          </w:p>
        </w:tc>
        <w:tc>
          <w:tcPr>
            <w:tcW w:w="2877" w:type="dxa"/>
            <w:tcBorders>
              <w:top w:val="single" w:sz="4" w:space="0" w:color="auto"/>
              <w:bottom w:val="single" w:sz="4" w:space="0" w:color="auto"/>
            </w:tcBorders>
            <w:vAlign w:val="center"/>
          </w:tcPr>
          <w:p w14:paraId="7C140553" w14:textId="77777777" w:rsidR="0049477E" w:rsidRPr="004F7663" w:rsidRDefault="0049477E" w:rsidP="006D1896">
            <w:pPr>
              <w:spacing w:line="360" w:lineRule="auto"/>
              <w:jc w:val="both"/>
              <w:rPr>
                <w:rFonts w:ascii="Times New Roman" w:hAnsi="Times New Roman" w:cs="Times New Roman"/>
                <w:sz w:val="24"/>
                <w:szCs w:val="24"/>
              </w:rPr>
            </w:pPr>
            <w:r w:rsidRPr="004F7663">
              <w:rPr>
                <w:rFonts w:ascii="Times New Roman" w:hAnsi="Times New Roman" w:cs="Times New Roman"/>
                <w:sz w:val="24"/>
                <w:szCs w:val="24"/>
              </w:rPr>
              <w:t>Fréquences relatives</w:t>
            </w:r>
          </w:p>
        </w:tc>
      </w:tr>
      <w:tr w:rsidR="004F7663" w:rsidRPr="004F7663" w14:paraId="06D0376E" w14:textId="77777777" w:rsidTr="00F116B3">
        <w:trPr>
          <w:trHeight w:val="439"/>
        </w:trPr>
        <w:tc>
          <w:tcPr>
            <w:tcW w:w="2876" w:type="dxa"/>
            <w:tcBorders>
              <w:top w:val="single" w:sz="4" w:space="0" w:color="auto"/>
            </w:tcBorders>
            <w:noWrap/>
            <w:vAlign w:val="center"/>
            <w:hideMark/>
          </w:tcPr>
          <w:p w14:paraId="24D1DAE1"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Pas du tout en accord</w:t>
            </w:r>
          </w:p>
        </w:tc>
        <w:tc>
          <w:tcPr>
            <w:tcW w:w="2877" w:type="dxa"/>
            <w:tcBorders>
              <w:top w:val="single" w:sz="4" w:space="0" w:color="auto"/>
            </w:tcBorders>
            <w:noWrap/>
            <w:vAlign w:val="center"/>
            <w:hideMark/>
          </w:tcPr>
          <w:p w14:paraId="21C6ACBA"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12</w:t>
            </w:r>
          </w:p>
        </w:tc>
        <w:tc>
          <w:tcPr>
            <w:tcW w:w="2877" w:type="dxa"/>
            <w:tcBorders>
              <w:top w:val="single" w:sz="4" w:space="0" w:color="auto"/>
            </w:tcBorders>
            <w:noWrap/>
            <w:vAlign w:val="center"/>
            <w:hideMark/>
          </w:tcPr>
          <w:p w14:paraId="5DDD1DE1"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12%</w:t>
            </w:r>
          </w:p>
        </w:tc>
      </w:tr>
      <w:tr w:rsidR="004F7663" w:rsidRPr="004F7663" w14:paraId="5F553254" w14:textId="77777777" w:rsidTr="00F116B3">
        <w:trPr>
          <w:trHeight w:val="439"/>
        </w:trPr>
        <w:tc>
          <w:tcPr>
            <w:tcW w:w="2876" w:type="dxa"/>
            <w:noWrap/>
            <w:vAlign w:val="center"/>
            <w:hideMark/>
          </w:tcPr>
          <w:p w14:paraId="7CEB1FA5"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Un peu en accord</w:t>
            </w:r>
          </w:p>
        </w:tc>
        <w:tc>
          <w:tcPr>
            <w:tcW w:w="2877" w:type="dxa"/>
            <w:noWrap/>
            <w:vAlign w:val="center"/>
            <w:hideMark/>
          </w:tcPr>
          <w:p w14:paraId="6329EEFB"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18</w:t>
            </w:r>
          </w:p>
        </w:tc>
        <w:tc>
          <w:tcPr>
            <w:tcW w:w="2877" w:type="dxa"/>
            <w:noWrap/>
            <w:vAlign w:val="center"/>
            <w:hideMark/>
          </w:tcPr>
          <w:p w14:paraId="5AC1FEB4"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18%</w:t>
            </w:r>
          </w:p>
        </w:tc>
      </w:tr>
      <w:tr w:rsidR="004F7663" w:rsidRPr="004F7663" w14:paraId="2B4E797B" w14:textId="77777777" w:rsidTr="00F116B3">
        <w:trPr>
          <w:trHeight w:val="439"/>
        </w:trPr>
        <w:tc>
          <w:tcPr>
            <w:tcW w:w="2876" w:type="dxa"/>
            <w:noWrap/>
            <w:vAlign w:val="center"/>
            <w:hideMark/>
          </w:tcPr>
          <w:p w14:paraId="6278B2C8"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Assez en accord</w:t>
            </w:r>
          </w:p>
        </w:tc>
        <w:tc>
          <w:tcPr>
            <w:tcW w:w="2877" w:type="dxa"/>
            <w:noWrap/>
            <w:vAlign w:val="center"/>
            <w:hideMark/>
          </w:tcPr>
          <w:p w14:paraId="4B6F7C92"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38</w:t>
            </w:r>
          </w:p>
        </w:tc>
        <w:tc>
          <w:tcPr>
            <w:tcW w:w="2877" w:type="dxa"/>
            <w:noWrap/>
            <w:vAlign w:val="center"/>
            <w:hideMark/>
          </w:tcPr>
          <w:p w14:paraId="0F0AC5AF"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38%</w:t>
            </w:r>
          </w:p>
        </w:tc>
      </w:tr>
      <w:tr w:rsidR="004F7663" w:rsidRPr="004F7663" w14:paraId="7BED20CD" w14:textId="77777777" w:rsidTr="00F116B3">
        <w:trPr>
          <w:trHeight w:val="439"/>
        </w:trPr>
        <w:tc>
          <w:tcPr>
            <w:tcW w:w="2876" w:type="dxa"/>
            <w:noWrap/>
            <w:vAlign w:val="center"/>
            <w:hideMark/>
          </w:tcPr>
          <w:p w14:paraId="7C973248"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Très en accord</w:t>
            </w:r>
          </w:p>
        </w:tc>
        <w:tc>
          <w:tcPr>
            <w:tcW w:w="2877" w:type="dxa"/>
            <w:noWrap/>
            <w:vAlign w:val="center"/>
            <w:hideMark/>
          </w:tcPr>
          <w:p w14:paraId="4F70E2C0"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20</w:t>
            </w:r>
          </w:p>
        </w:tc>
        <w:tc>
          <w:tcPr>
            <w:tcW w:w="2877" w:type="dxa"/>
            <w:noWrap/>
            <w:vAlign w:val="center"/>
            <w:hideMark/>
          </w:tcPr>
          <w:p w14:paraId="38B7BD7C"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20%</w:t>
            </w:r>
          </w:p>
        </w:tc>
      </w:tr>
      <w:tr w:rsidR="004F7663" w:rsidRPr="004F7663" w14:paraId="6A6BAAD2" w14:textId="77777777" w:rsidTr="00D53266">
        <w:trPr>
          <w:trHeight w:val="439"/>
        </w:trPr>
        <w:tc>
          <w:tcPr>
            <w:tcW w:w="2876" w:type="dxa"/>
            <w:tcBorders>
              <w:bottom w:val="single" w:sz="4" w:space="0" w:color="auto"/>
            </w:tcBorders>
            <w:noWrap/>
            <w:vAlign w:val="center"/>
            <w:hideMark/>
          </w:tcPr>
          <w:p w14:paraId="531041BF"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Tout à fait en accord</w:t>
            </w:r>
          </w:p>
        </w:tc>
        <w:tc>
          <w:tcPr>
            <w:tcW w:w="2877" w:type="dxa"/>
            <w:tcBorders>
              <w:bottom w:val="single" w:sz="4" w:space="0" w:color="auto"/>
            </w:tcBorders>
            <w:noWrap/>
            <w:vAlign w:val="center"/>
            <w:hideMark/>
          </w:tcPr>
          <w:p w14:paraId="31B71E2B"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12</w:t>
            </w:r>
          </w:p>
        </w:tc>
        <w:tc>
          <w:tcPr>
            <w:tcW w:w="2877" w:type="dxa"/>
            <w:tcBorders>
              <w:bottom w:val="single" w:sz="4" w:space="0" w:color="auto"/>
            </w:tcBorders>
            <w:noWrap/>
            <w:vAlign w:val="center"/>
            <w:hideMark/>
          </w:tcPr>
          <w:p w14:paraId="590D3308"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12%</w:t>
            </w:r>
          </w:p>
        </w:tc>
      </w:tr>
      <w:tr w:rsidR="004F7663" w:rsidRPr="004F7663" w14:paraId="037CE449" w14:textId="77777777" w:rsidTr="00D53266">
        <w:trPr>
          <w:trHeight w:val="439"/>
        </w:trPr>
        <w:tc>
          <w:tcPr>
            <w:tcW w:w="2876" w:type="dxa"/>
            <w:tcBorders>
              <w:top w:val="single" w:sz="4" w:space="0" w:color="auto"/>
              <w:bottom w:val="single" w:sz="4" w:space="0" w:color="auto"/>
            </w:tcBorders>
            <w:noWrap/>
            <w:vAlign w:val="center"/>
          </w:tcPr>
          <w:p w14:paraId="3F85303A"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p>
        </w:tc>
        <w:tc>
          <w:tcPr>
            <w:tcW w:w="2877" w:type="dxa"/>
            <w:tcBorders>
              <w:top w:val="single" w:sz="4" w:space="0" w:color="auto"/>
              <w:bottom w:val="single" w:sz="4" w:space="0" w:color="auto"/>
            </w:tcBorders>
            <w:noWrap/>
            <w:vAlign w:val="center"/>
          </w:tcPr>
          <w:p w14:paraId="7397F729"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100</w:t>
            </w:r>
          </w:p>
        </w:tc>
        <w:tc>
          <w:tcPr>
            <w:tcW w:w="2877" w:type="dxa"/>
            <w:tcBorders>
              <w:top w:val="single" w:sz="4" w:space="0" w:color="auto"/>
              <w:bottom w:val="single" w:sz="4" w:space="0" w:color="auto"/>
            </w:tcBorders>
            <w:noWrap/>
            <w:vAlign w:val="center"/>
          </w:tcPr>
          <w:p w14:paraId="27F1D4C9" w14:textId="77777777" w:rsidR="0049477E" w:rsidRPr="004F7663" w:rsidRDefault="0049477E" w:rsidP="006D1896">
            <w:pPr>
              <w:spacing w:line="360" w:lineRule="auto"/>
              <w:jc w:val="both"/>
              <w:rPr>
                <w:rFonts w:ascii="Times New Roman" w:eastAsia="Times New Roman" w:hAnsi="Times New Roman" w:cs="Times New Roman"/>
                <w:sz w:val="24"/>
                <w:szCs w:val="24"/>
                <w:lang w:eastAsia="fr-CA"/>
              </w:rPr>
            </w:pPr>
            <w:r w:rsidRPr="004F7663">
              <w:rPr>
                <w:rFonts w:ascii="Times New Roman" w:eastAsia="Times New Roman" w:hAnsi="Times New Roman" w:cs="Times New Roman"/>
                <w:sz w:val="24"/>
                <w:szCs w:val="24"/>
                <w:lang w:eastAsia="fr-CA"/>
              </w:rPr>
              <w:t>100%</w:t>
            </w:r>
          </w:p>
        </w:tc>
      </w:tr>
    </w:tbl>
    <w:p w14:paraId="7656C027" w14:textId="77777777" w:rsidR="009C2D62" w:rsidRDefault="009C2D62" w:rsidP="009C2D62">
      <w:pPr>
        <w:pStyle w:val="Titre2"/>
        <w:numPr>
          <w:ilvl w:val="0"/>
          <w:numId w:val="0"/>
        </w:numPr>
        <w:ind w:left="576"/>
        <w:jc w:val="both"/>
        <w:rPr>
          <w:rFonts w:ascii="Times New Roman" w:eastAsia="Times New Roman" w:hAnsi="Times New Roman" w:cs="Times New Roman"/>
          <w:szCs w:val="24"/>
          <w:lang w:val="fr-FR" w:eastAsia="fr-CA"/>
        </w:rPr>
      </w:pPr>
    </w:p>
    <w:p w14:paraId="72EBC5BD" w14:textId="39239650" w:rsidR="009C2D62" w:rsidRDefault="009C2D62">
      <w:pPr>
        <w:rPr>
          <w:rFonts w:ascii="Times New Roman" w:eastAsia="Times New Roman" w:hAnsi="Times New Roman" w:cs="Times New Roman"/>
          <w:b/>
          <w:bCs/>
          <w:sz w:val="24"/>
          <w:szCs w:val="24"/>
          <w:lang w:val="fr-FR" w:eastAsia="fr-CA"/>
        </w:rPr>
      </w:pPr>
    </w:p>
    <w:p w14:paraId="2DC22973" w14:textId="77777777" w:rsidR="00FB0FFB" w:rsidRDefault="00FB0FFB">
      <w:pPr>
        <w:rPr>
          <w:rFonts w:ascii="Times New Roman" w:eastAsia="Times New Roman" w:hAnsi="Times New Roman" w:cs="Times New Roman"/>
          <w:b/>
          <w:bCs/>
          <w:sz w:val="24"/>
          <w:szCs w:val="24"/>
          <w:lang w:val="fr-FR" w:eastAsia="fr-CA"/>
        </w:rPr>
      </w:pPr>
      <w:r>
        <w:rPr>
          <w:rFonts w:ascii="Times New Roman" w:eastAsia="Times New Roman" w:hAnsi="Times New Roman" w:cs="Times New Roman"/>
          <w:szCs w:val="24"/>
          <w:lang w:val="fr-FR" w:eastAsia="fr-CA"/>
        </w:rPr>
        <w:br w:type="page"/>
      </w:r>
    </w:p>
    <w:p w14:paraId="288366D7" w14:textId="254A483E" w:rsidR="00AC712D" w:rsidRPr="009C2D62" w:rsidRDefault="00AC712D" w:rsidP="006D1896">
      <w:pPr>
        <w:pStyle w:val="Titre2"/>
        <w:jc w:val="both"/>
        <w:rPr>
          <w:rFonts w:ascii="Times New Roman" w:eastAsia="Times New Roman" w:hAnsi="Times New Roman" w:cs="Times New Roman"/>
          <w:szCs w:val="24"/>
          <w:lang w:eastAsia="fr-CA"/>
        </w:rPr>
      </w:pPr>
      <w:bookmarkStart w:id="11" w:name="_Toc143286512"/>
      <w:r w:rsidRPr="009C2D62">
        <w:rPr>
          <w:rFonts w:ascii="Times New Roman" w:eastAsia="Times New Roman" w:hAnsi="Times New Roman" w:cs="Times New Roman"/>
          <w:szCs w:val="24"/>
          <w:lang w:val="fr-FR" w:eastAsia="fr-CA"/>
        </w:rPr>
        <w:lastRenderedPageBreak/>
        <w:t>Figures</w:t>
      </w:r>
      <w:bookmarkEnd w:id="11"/>
    </w:p>
    <w:p w14:paraId="540D118F" w14:textId="37F57978" w:rsidR="00AC712D" w:rsidRPr="009C2D62" w:rsidRDefault="00AC712D" w:rsidP="00104123">
      <w:pPr>
        <w:pStyle w:val="Paragraphedeliste"/>
        <w:numPr>
          <w:ilvl w:val="0"/>
          <w:numId w:val="23"/>
        </w:numPr>
        <w:shd w:val="clear" w:color="auto" w:fill="FFFFFF"/>
        <w:spacing w:before="100" w:beforeAutospacing="1" w:after="0" w:line="360" w:lineRule="auto"/>
        <w:jc w:val="both"/>
        <w:rPr>
          <w:rFonts w:ascii="Times New Roman" w:eastAsia="Times New Roman" w:hAnsi="Times New Roman" w:cs="Times New Roman"/>
          <w:strike/>
          <w:sz w:val="24"/>
          <w:szCs w:val="24"/>
          <w:lang w:eastAsia="fr-CA"/>
        </w:rPr>
      </w:pPr>
      <w:r w:rsidRPr="009C2D62">
        <w:rPr>
          <w:rFonts w:ascii="Times New Roman" w:eastAsia="Times New Roman" w:hAnsi="Times New Roman" w:cs="Times New Roman"/>
          <w:sz w:val="24"/>
          <w:szCs w:val="24"/>
          <w:lang w:val="fr-FR" w:eastAsia="fr-CA"/>
        </w:rPr>
        <w:t>Une bonne figure ne nécessite pas d'être expliquée</w:t>
      </w:r>
      <w:r w:rsidR="000D0E8D" w:rsidRPr="009C2D62">
        <w:rPr>
          <w:rFonts w:ascii="Times New Roman" w:eastAsia="Times New Roman" w:hAnsi="Times New Roman" w:cs="Times New Roman"/>
          <w:sz w:val="24"/>
          <w:szCs w:val="24"/>
          <w:lang w:val="fr-FR" w:eastAsia="fr-CA"/>
        </w:rPr>
        <w:t xml:space="preserve"> en détail</w:t>
      </w:r>
      <w:r w:rsidRPr="009C2D62">
        <w:rPr>
          <w:rFonts w:ascii="Times New Roman" w:eastAsia="Times New Roman" w:hAnsi="Times New Roman" w:cs="Times New Roman"/>
          <w:sz w:val="24"/>
          <w:szCs w:val="24"/>
          <w:lang w:val="fr-FR" w:eastAsia="fr-CA"/>
        </w:rPr>
        <w:t xml:space="preserve"> dans le texte, </w:t>
      </w:r>
      <w:r w:rsidR="00DE0074" w:rsidRPr="009C2D62">
        <w:rPr>
          <w:rFonts w:ascii="Times New Roman" w:eastAsia="Times New Roman" w:hAnsi="Times New Roman" w:cs="Times New Roman"/>
          <w:sz w:val="24"/>
          <w:szCs w:val="24"/>
          <w:lang w:val="fr-FR" w:eastAsia="fr-CA"/>
        </w:rPr>
        <w:t>mais doit être annoncée</w:t>
      </w:r>
      <w:r w:rsidR="000D0E8D" w:rsidRPr="009C2D62">
        <w:rPr>
          <w:rFonts w:ascii="Times New Roman" w:eastAsia="Times New Roman" w:hAnsi="Times New Roman" w:cs="Times New Roman"/>
          <w:sz w:val="24"/>
          <w:szCs w:val="24"/>
          <w:lang w:val="fr-FR" w:eastAsia="fr-CA"/>
        </w:rPr>
        <w:t xml:space="preserve"> et accompagnée d’une description sommaire</w:t>
      </w:r>
      <w:r w:rsidR="00DE0074" w:rsidRPr="009C2D62">
        <w:rPr>
          <w:rFonts w:ascii="Times New Roman" w:eastAsia="Times New Roman" w:hAnsi="Times New Roman" w:cs="Times New Roman"/>
          <w:sz w:val="24"/>
          <w:szCs w:val="24"/>
          <w:lang w:val="fr-FR" w:eastAsia="fr-CA"/>
        </w:rPr>
        <w:t>.</w:t>
      </w:r>
    </w:p>
    <w:p w14:paraId="1467716B" w14:textId="23EED513" w:rsidR="00F01E64" w:rsidRPr="006D1896" w:rsidRDefault="00AC712D" w:rsidP="00104123">
      <w:pPr>
        <w:pStyle w:val="Paragraphedeliste"/>
        <w:numPr>
          <w:ilvl w:val="0"/>
          <w:numId w:val="23"/>
        </w:numPr>
        <w:shd w:val="clear" w:color="auto" w:fill="FFFFFF"/>
        <w:spacing w:before="100" w:beforeAutospacing="1" w:after="0" w:line="360" w:lineRule="auto"/>
        <w:jc w:val="both"/>
        <w:rPr>
          <w:rFonts w:ascii="Times New Roman" w:eastAsia="Times New Roman" w:hAnsi="Times New Roman" w:cs="Times New Roman"/>
          <w:sz w:val="24"/>
          <w:szCs w:val="24"/>
          <w:lang w:eastAsia="fr-CA"/>
        </w:rPr>
      </w:pPr>
      <w:r w:rsidRPr="009C2D62">
        <w:rPr>
          <w:rFonts w:ascii="Times New Roman" w:eastAsia="Times New Roman" w:hAnsi="Times New Roman" w:cs="Times New Roman"/>
          <w:sz w:val="24"/>
          <w:szCs w:val="24"/>
          <w:lang w:val="fr-FR" w:eastAsia="fr-CA"/>
        </w:rPr>
        <w:t>Les figures doivent être</w:t>
      </w:r>
      <w:r w:rsidRPr="006D1896">
        <w:rPr>
          <w:rFonts w:ascii="Times New Roman" w:eastAsia="Times New Roman" w:hAnsi="Times New Roman" w:cs="Times New Roman"/>
          <w:sz w:val="24"/>
          <w:szCs w:val="24"/>
          <w:lang w:val="fr-FR" w:eastAsia="fr-CA"/>
        </w:rPr>
        <w:t xml:space="preserve"> numérotées selon </w:t>
      </w:r>
      <w:r w:rsidR="00CD5D92" w:rsidRPr="006D1896">
        <w:rPr>
          <w:rFonts w:ascii="Times New Roman" w:eastAsia="Times New Roman" w:hAnsi="Times New Roman" w:cs="Times New Roman"/>
          <w:sz w:val="24"/>
          <w:szCs w:val="24"/>
          <w:lang w:val="fr-FR" w:eastAsia="fr-CA"/>
        </w:rPr>
        <w:t>leur ordre d’apparition</w:t>
      </w:r>
      <w:r w:rsidRPr="006D1896">
        <w:rPr>
          <w:rFonts w:ascii="Times New Roman" w:eastAsia="Times New Roman" w:hAnsi="Times New Roman" w:cs="Times New Roman"/>
          <w:sz w:val="24"/>
          <w:szCs w:val="24"/>
          <w:lang w:val="fr-FR" w:eastAsia="fr-CA"/>
        </w:rPr>
        <w:t> </w:t>
      </w:r>
      <w:r w:rsidR="008C5269" w:rsidRPr="006D1896">
        <w:rPr>
          <w:rFonts w:ascii="Times New Roman" w:eastAsia="Times New Roman" w:hAnsi="Times New Roman" w:cs="Times New Roman"/>
          <w:iCs/>
          <w:sz w:val="24"/>
          <w:szCs w:val="24"/>
          <w:lang w:val="fr-FR" w:eastAsia="fr-CA"/>
        </w:rPr>
        <w:t>(Figure 1, Figure</w:t>
      </w:r>
      <w:r w:rsidRPr="006D1896">
        <w:rPr>
          <w:rFonts w:ascii="Times New Roman" w:eastAsia="Times New Roman" w:hAnsi="Times New Roman" w:cs="Times New Roman"/>
          <w:iCs/>
          <w:sz w:val="24"/>
          <w:szCs w:val="24"/>
          <w:lang w:val="fr-FR" w:eastAsia="fr-CA"/>
        </w:rPr>
        <w:t xml:space="preserve"> 2</w:t>
      </w:r>
      <w:r w:rsidRPr="006D1896">
        <w:rPr>
          <w:rFonts w:ascii="Times New Roman" w:eastAsia="Times New Roman" w:hAnsi="Times New Roman" w:cs="Times New Roman"/>
          <w:sz w:val="24"/>
          <w:szCs w:val="24"/>
          <w:lang w:val="fr-FR" w:eastAsia="fr-CA"/>
        </w:rPr>
        <w:t>, etc.)</w:t>
      </w:r>
      <w:r w:rsidR="00E259D0" w:rsidRPr="006D1896">
        <w:rPr>
          <w:rFonts w:ascii="Times New Roman" w:eastAsia="Times New Roman" w:hAnsi="Times New Roman" w:cs="Times New Roman"/>
          <w:sz w:val="24"/>
          <w:szCs w:val="24"/>
          <w:lang w:val="fr-FR" w:eastAsia="fr-CA"/>
        </w:rPr>
        <w:t>.</w:t>
      </w:r>
      <w:r w:rsidRPr="006D1896">
        <w:rPr>
          <w:rFonts w:ascii="Times New Roman" w:eastAsia="Times New Roman" w:hAnsi="Times New Roman" w:cs="Times New Roman"/>
          <w:sz w:val="24"/>
          <w:szCs w:val="24"/>
          <w:lang w:val="fr-FR" w:eastAsia="fr-CA"/>
        </w:rPr>
        <w:t xml:space="preserve"> Ces dernières doivent aussi avoir un titre placé sous la figure.</w:t>
      </w:r>
    </w:p>
    <w:p w14:paraId="02529472" w14:textId="1F8054FB" w:rsidR="0073413F" w:rsidRPr="009C2D62" w:rsidRDefault="0073413F" w:rsidP="00104123">
      <w:pPr>
        <w:pStyle w:val="Paragraphedeliste"/>
        <w:numPr>
          <w:ilvl w:val="0"/>
          <w:numId w:val="15"/>
        </w:numPr>
        <w:shd w:val="clear" w:color="auto" w:fill="FFFFFF"/>
        <w:spacing w:before="100" w:beforeAutospacing="1" w:after="0" w:line="360" w:lineRule="auto"/>
        <w:ind w:left="1080"/>
        <w:jc w:val="both"/>
        <w:rPr>
          <w:rFonts w:ascii="Times New Roman" w:eastAsia="Times New Roman" w:hAnsi="Times New Roman" w:cs="Times New Roman"/>
          <w:sz w:val="24"/>
          <w:szCs w:val="24"/>
          <w:lang w:eastAsia="fr-CA"/>
        </w:rPr>
      </w:pPr>
      <w:r w:rsidRPr="009C2D62">
        <w:rPr>
          <w:rFonts w:ascii="Times New Roman" w:eastAsia="Times New Roman" w:hAnsi="Times New Roman" w:cs="Times New Roman"/>
          <w:sz w:val="24"/>
          <w:szCs w:val="24"/>
          <w:lang w:val="fr-FR" w:eastAsia="fr-CA"/>
        </w:rPr>
        <w:t>Au-dessus de chaque figure, on indique en</w:t>
      </w:r>
      <w:r w:rsidRPr="009C2D62">
        <w:rPr>
          <w:rFonts w:ascii="Times New Roman" w:eastAsia="Times New Roman" w:hAnsi="Times New Roman" w:cs="Times New Roman"/>
          <w:b/>
          <w:bCs/>
          <w:sz w:val="24"/>
          <w:szCs w:val="24"/>
          <w:lang w:val="fr-FR" w:eastAsia="fr-CA"/>
        </w:rPr>
        <w:t xml:space="preserve"> gras</w:t>
      </w:r>
      <w:r w:rsidRPr="009C2D62">
        <w:rPr>
          <w:rFonts w:ascii="Times New Roman" w:eastAsia="Times New Roman" w:hAnsi="Times New Roman" w:cs="Times New Roman"/>
          <w:sz w:val="24"/>
          <w:szCs w:val="24"/>
          <w:lang w:val="fr-FR" w:eastAsia="fr-CA"/>
        </w:rPr>
        <w:t xml:space="preserve"> le numéro de celle-ci suivi d'un titre en italique, le tout doit être aligné à gauche (voir l'exemple ci-bas).</w:t>
      </w:r>
    </w:p>
    <w:p w14:paraId="4F8006CF" w14:textId="2DE3E5C6" w:rsidR="003D521F" w:rsidRPr="009C2D62" w:rsidRDefault="00901D32" w:rsidP="00104123">
      <w:pPr>
        <w:pStyle w:val="Paragraphedeliste"/>
        <w:numPr>
          <w:ilvl w:val="0"/>
          <w:numId w:val="15"/>
        </w:numPr>
        <w:shd w:val="clear" w:color="auto" w:fill="FFFFFF"/>
        <w:spacing w:before="100" w:beforeAutospacing="1" w:after="0" w:line="360" w:lineRule="auto"/>
        <w:ind w:left="1080" w:hanging="295"/>
        <w:jc w:val="both"/>
        <w:rPr>
          <w:rFonts w:ascii="Times New Roman" w:eastAsia="Times New Roman" w:hAnsi="Times New Roman" w:cs="Times New Roman"/>
          <w:sz w:val="24"/>
          <w:szCs w:val="24"/>
          <w:lang w:eastAsia="fr-CA"/>
        </w:rPr>
      </w:pPr>
      <w:r w:rsidRPr="009C2D62">
        <w:rPr>
          <w:rFonts w:ascii="Times New Roman" w:eastAsia="Times New Roman" w:hAnsi="Times New Roman" w:cs="Times New Roman"/>
          <w:sz w:val="24"/>
          <w:szCs w:val="24"/>
          <w:lang w:eastAsia="fr-CA"/>
        </w:rPr>
        <w:t>Ajouter la source de la figure</w:t>
      </w:r>
      <w:r w:rsidR="004A0387" w:rsidRPr="009C2D62">
        <w:rPr>
          <w:rFonts w:ascii="Times New Roman" w:eastAsia="Times New Roman" w:hAnsi="Times New Roman" w:cs="Times New Roman"/>
          <w:sz w:val="24"/>
          <w:szCs w:val="24"/>
          <w:lang w:eastAsia="fr-CA"/>
        </w:rPr>
        <w:t xml:space="preserve"> en bas de celle-ci, si elle est tirée d’une autre étude.</w:t>
      </w:r>
    </w:p>
    <w:p w14:paraId="2C3C8918" w14:textId="77777777" w:rsidR="00C217DE" w:rsidRPr="006D1896" w:rsidRDefault="00C217DE" w:rsidP="006D1896">
      <w:pPr>
        <w:pStyle w:val="Paragraphedeliste"/>
        <w:shd w:val="clear" w:color="auto" w:fill="FFFFFF"/>
        <w:spacing w:before="100" w:beforeAutospacing="1" w:after="0" w:line="240" w:lineRule="auto"/>
        <w:ind w:left="1004"/>
        <w:jc w:val="both"/>
        <w:rPr>
          <w:rFonts w:ascii="Times New Roman" w:eastAsia="Times New Roman" w:hAnsi="Times New Roman" w:cs="Times New Roman"/>
          <w:sz w:val="24"/>
          <w:szCs w:val="24"/>
          <w:lang w:eastAsia="fr-CA"/>
        </w:rPr>
      </w:pPr>
    </w:p>
    <w:p w14:paraId="4A0B4625" w14:textId="77777777" w:rsidR="00C45C1B" w:rsidRPr="00405876" w:rsidRDefault="00C45C1B" w:rsidP="006D1896">
      <w:pPr>
        <w:spacing w:line="360" w:lineRule="auto"/>
        <w:jc w:val="both"/>
        <w:rPr>
          <w:rFonts w:ascii="Times New Roman" w:hAnsi="Times New Roman" w:cs="Times New Roman"/>
          <w:b/>
          <w:bCs/>
          <w:noProof/>
          <w:sz w:val="24"/>
          <w:szCs w:val="24"/>
        </w:rPr>
      </w:pPr>
      <w:r w:rsidRPr="00405876">
        <w:rPr>
          <w:rFonts w:ascii="Times New Roman" w:hAnsi="Times New Roman" w:cs="Times New Roman"/>
          <w:b/>
          <w:bCs/>
          <w:noProof/>
          <w:sz w:val="24"/>
          <w:szCs w:val="24"/>
        </w:rPr>
        <w:t>Figure 1</w:t>
      </w:r>
    </w:p>
    <w:p w14:paraId="2D8EDCDF" w14:textId="77777777" w:rsidR="00C45C1B" w:rsidRPr="00405876" w:rsidRDefault="00C45C1B" w:rsidP="006D1896">
      <w:pPr>
        <w:spacing w:line="360" w:lineRule="auto"/>
        <w:jc w:val="both"/>
        <w:rPr>
          <w:rFonts w:ascii="Times New Roman" w:hAnsi="Times New Roman" w:cs="Times New Roman"/>
          <w:i/>
          <w:iCs/>
          <w:noProof/>
          <w:sz w:val="24"/>
          <w:szCs w:val="24"/>
        </w:rPr>
      </w:pPr>
      <w:r w:rsidRPr="00405876">
        <w:rPr>
          <w:rFonts w:ascii="Times New Roman" w:hAnsi="Times New Roman" w:cs="Times New Roman"/>
          <w:i/>
          <w:iCs/>
          <w:noProof/>
          <w:sz w:val="24"/>
          <w:szCs w:val="24"/>
        </w:rPr>
        <w:t>Comparaison des scores moyens des sous-échelles du questionnaire sur le sentiment d’efficacité personnelle des élèves à l’école pour la région de Lanaudière et pour le CPE L’escouade des mioches.</w:t>
      </w:r>
    </w:p>
    <w:p w14:paraId="2E175963" w14:textId="0F266BB5" w:rsidR="00E171C2" w:rsidRPr="006D1896" w:rsidRDefault="002424CA" w:rsidP="006D1896">
      <w:pPr>
        <w:jc w:val="both"/>
        <w:rPr>
          <w:rFonts w:ascii="Times New Roman" w:eastAsia="Times New Roman" w:hAnsi="Times New Roman" w:cs="Times New Roman"/>
          <w:b/>
          <w:bCs/>
          <w:sz w:val="24"/>
          <w:szCs w:val="24"/>
          <w:shd w:val="clear" w:color="auto" w:fill="FFFFFF"/>
          <w:lang w:eastAsia="fr-CA"/>
        </w:rPr>
      </w:pPr>
      <w:r>
        <w:rPr>
          <w:noProof/>
        </w:rPr>
        <w:drawing>
          <wp:inline distT="0" distB="0" distL="0" distR="0" wp14:anchorId="4FFEB0BB" wp14:editId="2FFFE4B9">
            <wp:extent cx="5886450" cy="3619500"/>
            <wp:effectExtent l="0" t="0" r="0" b="0"/>
            <wp:docPr id="1" name="Graphique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E171C2" w:rsidRPr="006D1896">
        <w:rPr>
          <w:rFonts w:ascii="Times New Roman" w:eastAsia="Times New Roman" w:hAnsi="Times New Roman" w:cs="Times New Roman"/>
          <w:sz w:val="24"/>
          <w:szCs w:val="24"/>
          <w:shd w:val="clear" w:color="auto" w:fill="FFFFFF"/>
          <w:lang w:eastAsia="fr-CA"/>
        </w:rPr>
        <w:br w:type="page"/>
      </w:r>
    </w:p>
    <w:p w14:paraId="296432EA" w14:textId="0DB684F5" w:rsidR="00037155" w:rsidRPr="006D1896" w:rsidRDefault="00037155" w:rsidP="00B0648C">
      <w:pPr>
        <w:pStyle w:val="Titre1"/>
        <w:spacing w:before="0"/>
        <w:rPr>
          <w:rFonts w:ascii="Times New Roman" w:eastAsia="Times New Roman" w:hAnsi="Times New Roman" w:cs="Times New Roman"/>
          <w:szCs w:val="24"/>
          <w:shd w:val="clear" w:color="auto" w:fill="FFFFFF"/>
          <w:lang w:eastAsia="fr-CA"/>
        </w:rPr>
      </w:pPr>
      <w:bookmarkStart w:id="12" w:name="_Toc143286513"/>
      <w:r w:rsidRPr="006D1896">
        <w:rPr>
          <w:rFonts w:ascii="Times New Roman" w:eastAsia="Times New Roman" w:hAnsi="Times New Roman" w:cs="Times New Roman"/>
          <w:szCs w:val="24"/>
          <w:shd w:val="clear" w:color="auto" w:fill="FFFFFF"/>
          <w:lang w:eastAsia="fr-CA"/>
        </w:rPr>
        <w:lastRenderedPageBreak/>
        <w:t>Référence aux sources</w:t>
      </w:r>
      <w:bookmarkEnd w:id="12"/>
    </w:p>
    <w:p w14:paraId="040202A5" w14:textId="77777777" w:rsidR="00037155" w:rsidRPr="006D1896" w:rsidRDefault="00037155" w:rsidP="006D1896">
      <w:pPr>
        <w:spacing w:after="0" w:line="360" w:lineRule="auto"/>
        <w:jc w:val="both"/>
        <w:rPr>
          <w:rFonts w:ascii="Times New Roman" w:eastAsia="Times New Roman" w:hAnsi="Times New Roman" w:cs="Times New Roman"/>
          <w:sz w:val="24"/>
          <w:szCs w:val="24"/>
          <w:shd w:val="clear" w:color="auto" w:fill="FFFFFF"/>
          <w:lang w:eastAsia="fr-CA"/>
        </w:rPr>
      </w:pPr>
    </w:p>
    <w:p w14:paraId="5C2C19EE" w14:textId="77777777" w:rsidR="000A0AA9" w:rsidRPr="006D1896" w:rsidRDefault="000A0AA9" w:rsidP="006D1896">
      <w:pPr>
        <w:pStyle w:val="Titre2"/>
        <w:jc w:val="both"/>
        <w:rPr>
          <w:rFonts w:ascii="Times New Roman" w:eastAsia="Times New Roman" w:hAnsi="Times New Roman" w:cs="Times New Roman"/>
          <w:szCs w:val="24"/>
          <w:shd w:val="clear" w:color="auto" w:fill="FFFFFF"/>
          <w:lang w:eastAsia="fr-CA"/>
        </w:rPr>
      </w:pPr>
      <w:bookmarkStart w:id="13" w:name="_Toc143286514"/>
      <w:r w:rsidRPr="006D1896">
        <w:rPr>
          <w:rFonts w:ascii="Times New Roman" w:eastAsia="Times New Roman" w:hAnsi="Times New Roman" w:cs="Times New Roman"/>
          <w:szCs w:val="24"/>
          <w:shd w:val="clear" w:color="auto" w:fill="FFFFFF"/>
          <w:lang w:eastAsia="fr-CA"/>
        </w:rPr>
        <w:t>L’importance de référer</w:t>
      </w:r>
      <w:bookmarkEnd w:id="13"/>
    </w:p>
    <w:p w14:paraId="22EB9CD3" w14:textId="77777777" w:rsidR="00431978" w:rsidRPr="006D1896" w:rsidRDefault="00431978" w:rsidP="006D1896">
      <w:pPr>
        <w:spacing w:after="0"/>
        <w:jc w:val="both"/>
        <w:rPr>
          <w:rFonts w:ascii="Times New Roman" w:hAnsi="Times New Roman" w:cs="Times New Roman"/>
          <w:sz w:val="24"/>
          <w:szCs w:val="24"/>
          <w:lang w:eastAsia="fr-CA"/>
        </w:rPr>
      </w:pPr>
    </w:p>
    <w:p w14:paraId="43EC0A91" w14:textId="30093610" w:rsidR="00AE4569" w:rsidRPr="006D1896" w:rsidRDefault="00FE1FCD" w:rsidP="006D1896">
      <w:pPr>
        <w:spacing w:after="0" w:line="360" w:lineRule="auto"/>
        <w:ind w:firstLine="360"/>
        <w:jc w:val="both"/>
        <w:rPr>
          <w:rFonts w:ascii="Times New Roman" w:eastAsia="Times New Roman" w:hAnsi="Times New Roman" w:cs="Times New Roman"/>
          <w:sz w:val="24"/>
          <w:szCs w:val="24"/>
          <w:shd w:val="clear" w:color="auto" w:fill="FFFFFF"/>
          <w:lang w:eastAsia="fr-CA"/>
        </w:rPr>
      </w:pPr>
      <w:r w:rsidRPr="006D1896">
        <w:rPr>
          <w:rFonts w:ascii="Times New Roman" w:eastAsia="Times New Roman" w:hAnsi="Times New Roman" w:cs="Times New Roman"/>
          <w:sz w:val="24"/>
          <w:szCs w:val="24"/>
          <w:shd w:val="clear" w:color="auto" w:fill="FFFFFF"/>
          <w:lang w:eastAsia="fr-CA"/>
        </w:rPr>
        <w:t>I</w:t>
      </w:r>
      <w:r w:rsidR="00037155" w:rsidRPr="006D1896">
        <w:rPr>
          <w:rFonts w:ascii="Times New Roman" w:eastAsia="Times New Roman" w:hAnsi="Times New Roman" w:cs="Times New Roman"/>
          <w:sz w:val="24"/>
          <w:szCs w:val="24"/>
          <w:shd w:val="clear" w:color="auto" w:fill="FFFFFF"/>
          <w:lang w:eastAsia="fr-CA"/>
        </w:rPr>
        <w:t xml:space="preserve">l importe de savoir </w:t>
      </w:r>
      <w:r w:rsidRPr="006D1896">
        <w:rPr>
          <w:rFonts w:ascii="Times New Roman" w:eastAsia="Times New Roman" w:hAnsi="Times New Roman" w:cs="Times New Roman"/>
          <w:sz w:val="24"/>
          <w:szCs w:val="24"/>
          <w:shd w:val="clear" w:color="auto" w:fill="FFFFFF"/>
          <w:lang w:eastAsia="fr-CA"/>
        </w:rPr>
        <w:t>que l’absence de référence est considéré</w:t>
      </w:r>
      <w:r w:rsidR="000A0AA9" w:rsidRPr="006D1896">
        <w:rPr>
          <w:rFonts w:ascii="Times New Roman" w:eastAsia="Times New Roman" w:hAnsi="Times New Roman" w:cs="Times New Roman"/>
          <w:sz w:val="24"/>
          <w:szCs w:val="24"/>
          <w:shd w:val="clear" w:color="auto" w:fill="FFFFFF"/>
          <w:lang w:eastAsia="fr-CA"/>
        </w:rPr>
        <w:t xml:space="preserve">e comme du plagiat </w:t>
      </w:r>
      <w:r w:rsidRPr="006D1896">
        <w:rPr>
          <w:rFonts w:ascii="Times New Roman" w:eastAsia="Times New Roman" w:hAnsi="Times New Roman" w:cs="Times New Roman"/>
          <w:sz w:val="24"/>
          <w:szCs w:val="24"/>
          <w:shd w:val="clear" w:color="auto" w:fill="FFFFFF"/>
          <w:lang w:eastAsia="fr-CA"/>
        </w:rPr>
        <w:t xml:space="preserve">et entraine </w:t>
      </w:r>
      <w:r w:rsidR="0044796B" w:rsidRPr="006D1896">
        <w:rPr>
          <w:rFonts w:ascii="Times New Roman" w:eastAsia="Times New Roman" w:hAnsi="Times New Roman" w:cs="Times New Roman"/>
          <w:sz w:val="24"/>
          <w:szCs w:val="24"/>
          <w:shd w:val="clear" w:color="auto" w:fill="FFFFFF"/>
          <w:lang w:eastAsia="fr-CA"/>
        </w:rPr>
        <w:t>une</w:t>
      </w:r>
      <w:r w:rsidRPr="006D1896">
        <w:rPr>
          <w:rFonts w:ascii="Times New Roman" w:eastAsia="Times New Roman" w:hAnsi="Times New Roman" w:cs="Times New Roman"/>
          <w:sz w:val="24"/>
          <w:szCs w:val="24"/>
          <w:shd w:val="clear" w:color="auto" w:fill="FFFFFF"/>
          <w:lang w:eastAsia="fr-CA"/>
        </w:rPr>
        <w:t xml:space="preserve"> note </w:t>
      </w:r>
      <w:r w:rsidR="0044796B" w:rsidRPr="006D1896">
        <w:rPr>
          <w:rFonts w:ascii="Times New Roman" w:eastAsia="Times New Roman" w:hAnsi="Times New Roman" w:cs="Times New Roman"/>
          <w:sz w:val="24"/>
          <w:szCs w:val="24"/>
          <w:shd w:val="clear" w:color="auto" w:fill="FFFFFF"/>
          <w:lang w:eastAsia="fr-CA"/>
        </w:rPr>
        <w:t>de zéro</w:t>
      </w:r>
      <w:r w:rsidRPr="006D1896">
        <w:rPr>
          <w:rFonts w:ascii="Times New Roman" w:eastAsia="Times New Roman" w:hAnsi="Times New Roman" w:cs="Times New Roman"/>
          <w:sz w:val="24"/>
          <w:szCs w:val="24"/>
          <w:shd w:val="clear" w:color="auto" w:fill="FFFFFF"/>
          <w:lang w:eastAsia="fr-CA"/>
        </w:rPr>
        <w:t xml:space="preserve">. </w:t>
      </w:r>
      <w:r w:rsidR="000A0AA9" w:rsidRPr="006D1896">
        <w:rPr>
          <w:rFonts w:ascii="Times New Roman" w:eastAsia="Times New Roman" w:hAnsi="Times New Roman" w:cs="Times New Roman"/>
          <w:sz w:val="24"/>
          <w:szCs w:val="24"/>
          <w:shd w:val="clear" w:color="auto" w:fill="FFFFFF"/>
          <w:lang w:eastAsia="fr-CA"/>
        </w:rPr>
        <w:t>Par contre, il ne suffit pas d’identifier ses sources, il faut aussi respecter les normes établies afin de ne</w:t>
      </w:r>
      <w:r w:rsidR="00037155" w:rsidRPr="006D1896">
        <w:rPr>
          <w:rFonts w:ascii="Times New Roman" w:eastAsia="Times New Roman" w:hAnsi="Times New Roman" w:cs="Times New Roman"/>
          <w:sz w:val="24"/>
          <w:szCs w:val="24"/>
          <w:shd w:val="clear" w:color="auto" w:fill="FFFFFF"/>
          <w:lang w:eastAsia="fr-CA"/>
        </w:rPr>
        <w:t xml:space="preserve"> pas perdre de points dans </w:t>
      </w:r>
      <w:r w:rsidR="00B957A0" w:rsidRPr="006D1896">
        <w:rPr>
          <w:rFonts w:ascii="Times New Roman" w:eastAsia="Times New Roman" w:hAnsi="Times New Roman" w:cs="Times New Roman"/>
          <w:color w:val="0070C0"/>
          <w:sz w:val="24"/>
          <w:szCs w:val="24"/>
          <w:shd w:val="clear" w:color="auto" w:fill="FFFFFF"/>
          <w:lang w:eastAsia="fr-CA"/>
        </w:rPr>
        <w:t>l</w:t>
      </w:r>
      <w:r w:rsidR="00B957A0" w:rsidRPr="006D1896">
        <w:rPr>
          <w:rFonts w:ascii="Times New Roman" w:eastAsia="Times New Roman" w:hAnsi="Times New Roman" w:cs="Times New Roman"/>
          <w:sz w:val="24"/>
          <w:szCs w:val="24"/>
          <w:shd w:val="clear" w:color="auto" w:fill="FFFFFF"/>
          <w:lang w:eastAsia="fr-CA"/>
        </w:rPr>
        <w:t>e</w:t>
      </w:r>
      <w:r w:rsidR="00037155" w:rsidRPr="006D1896">
        <w:rPr>
          <w:rFonts w:ascii="Times New Roman" w:eastAsia="Times New Roman" w:hAnsi="Times New Roman" w:cs="Times New Roman"/>
          <w:sz w:val="24"/>
          <w:szCs w:val="24"/>
          <w:shd w:val="clear" w:color="auto" w:fill="FFFFFF"/>
          <w:lang w:eastAsia="fr-CA"/>
        </w:rPr>
        <w:t>s travaux écrits</w:t>
      </w:r>
      <w:r w:rsidRPr="006D1896">
        <w:rPr>
          <w:rFonts w:ascii="Times New Roman" w:eastAsia="Times New Roman" w:hAnsi="Times New Roman" w:cs="Times New Roman"/>
          <w:sz w:val="24"/>
          <w:szCs w:val="24"/>
          <w:shd w:val="clear" w:color="auto" w:fill="FFFFFF"/>
          <w:lang w:eastAsia="fr-CA"/>
        </w:rPr>
        <w:t xml:space="preserve"> (10%)</w:t>
      </w:r>
      <w:r w:rsidR="00037155" w:rsidRPr="006D1896">
        <w:rPr>
          <w:rFonts w:ascii="Times New Roman" w:eastAsia="Times New Roman" w:hAnsi="Times New Roman" w:cs="Times New Roman"/>
          <w:sz w:val="24"/>
          <w:szCs w:val="24"/>
          <w:shd w:val="clear" w:color="auto" w:fill="FFFFFF"/>
          <w:lang w:eastAsia="fr-CA"/>
        </w:rPr>
        <w:t xml:space="preserve">. </w:t>
      </w:r>
    </w:p>
    <w:p w14:paraId="4189CAE7" w14:textId="728827E2" w:rsidR="00B321BA" w:rsidRPr="00896705" w:rsidRDefault="007D47E4" w:rsidP="006D1896">
      <w:pPr>
        <w:spacing w:after="0" w:line="360" w:lineRule="auto"/>
        <w:jc w:val="both"/>
        <w:rPr>
          <w:rFonts w:ascii="Times New Roman" w:hAnsi="Times New Roman" w:cs="Times New Roman"/>
          <w:sz w:val="24"/>
          <w:szCs w:val="24"/>
        </w:rPr>
      </w:pPr>
      <w:r w:rsidRPr="006D1896">
        <w:rPr>
          <w:rFonts w:ascii="Times New Roman" w:hAnsi="Times New Roman" w:cs="Times New Roman"/>
          <w:sz w:val="24"/>
          <w:szCs w:val="24"/>
        </w:rPr>
        <w:t>La citation des sources donne de la crédibilité</w:t>
      </w:r>
      <w:r w:rsidRPr="00896705">
        <w:rPr>
          <w:rFonts w:ascii="Times New Roman" w:hAnsi="Times New Roman" w:cs="Times New Roman"/>
          <w:sz w:val="24"/>
          <w:szCs w:val="24"/>
        </w:rPr>
        <w:t xml:space="preserve"> </w:t>
      </w:r>
      <w:r w:rsidR="00B957A0" w:rsidRPr="00896705">
        <w:rPr>
          <w:rFonts w:ascii="Times New Roman" w:hAnsi="Times New Roman" w:cs="Times New Roman"/>
          <w:sz w:val="24"/>
          <w:szCs w:val="24"/>
        </w:rPr>
        <w:t>au</w:t>
      </w:r>
      <w:r w:rsidRPr="00896705">
        <w:rPr>
          <w:rFonts w:ascii="Times New Roman" w:hAnsi="Times New Roman" w:cs="Times New Roman"/>
          <w:sz w:val="24"/>
          <w:szCs w:val="24"/>
        </w:rPr>
        <w:t xml:space="preserve"> </w:t>
      </w:r>
      <w:r w:rsidRPr="006D1896">
        <w:rPr>
          <w:rFonts w:ascii="Times New Roman" w:hAnsi="Times New Roman" w:cs="Times New Roman"/>
          <w:sz w:val="24"/>
          <w:szCs w:val="24"/>
        </w:rPr>
        <w:t>travail</w:t>
      </w:r>
      <w:r w:rsidR="00422BD9" w:rsidRPr="006D1896">
        <w:rPr>
          <w:rFonts w:ascii="Times New Roman" w:hAnsi="Times New Roman" w:cs="Times New Roman"/>
          <w:sz w:val="24"/>
          <w:szCs w:val="24"/>
        </w:rPr>
        <w:t xml:space="preserve"> et permet de respecter l</w:t>
      </w:r>
      <w:r w:rsidR="00C2279A" w:rsidRPr="006D1896">
        <w:rPr>
          <w:rFonts w:ascii="Times New Roman" w:hAnsi="Times New Roman" w:cs="Times New Roman"/>
          <w:sz w:val="24"/>
          <w:szCs w:val="24"/>
        </w:rPr>
        <w:t xml:space="preserve">a propriété intellectuelle des idées ou </w:t>
      </w:r>
      <w:r w:rsidR="0044796B" w:rsidRPr="006D1896">
        <w:rPr>
          <w:rFonts w:ascii="Times New Roman" w:hAnsi="Times New Roman" w:cs="Times New Roman"/>
          <w:sz w:val="24"/>
          <w:szCs w:val="24"/>
        </w:rPr>
        <w:t xml:space="preserve">des </w:t>
      </w:r>
      <w:r w:rsidR="00C2279A" w:rsidRPr="006D1896">
        <w:rPr>
          <w:rFonts w:ascii="Times New Roman" w:hAnsi="Times New Roman" w:cs="Times New Roman"/>
          <w:sz w:val="24"/>
          <w:szCs w:val="24"/>
        </w:rPr>
        <w:t>informations rapport</w:t>
      </w:r>
      <w:r w:rsidR="009426CD" w:rsidRPr="00896705">
        <w:rPr>
          <w:rFonts w:ascii="Times New Roman" w:hAnsi="Times New Roman" w:cs="Times New Roman"/>
          <w:sz w:val="24"/>
          <w:szCs w:val="24"/>
        </w:rPr>
        <w:t>é</w:t>
      </w:r>
      <w:r w:rsidR="00C2279A" w:rsidRPr="006D1896">
        <w:rPr>
          <w:rFonts w:ascii="Times New Roman" w:hAnsi="Times New Roman" w:cs="Times New Roman"/>
          <w:sz w:val="24"/>
          <w:szCs w:val="24"/>
        </w:rPr>
        <w:t>es.</w:t>
      </w:r>
      <w:r w:rsidRPr="006D1896">
        <w:rPr>
          <w:rFonts w:ascii="Times New Roman" w:hAnsi="Times New Roman" w:cs="Times New Roman"/>
          <w:sz w:val="24"/>
          <w:szCs w:val="24"/>
        </w:rPr>
        <w:t xml:space="preserve"> </w:t>
      </w:r>
      <w:r w:rsidR="009426CD" w:rsidRPr="00896705">
        <w:rPr>
          <w:rFonts w:ascii="Times New Roman" w:hAnsi="Times New Roman" w:cs="Times New Roman"/>
          <w:sz w:val="24"/>
          <w:szCs w:val="24"/>
        </w:rPr>
        <w:t>L’enseignant</w:t>
      </w:r>
      <w:r w:rsidR="009426CD" w:rsidRPr="00896705">
        <w:rPr>
          <w:rFonts w:ascii="Times New Roman" w:hAnsi="Times New Roman" w:cs="Times New Roman"/>
          <w:sz w:val="24"/>
          <w:szCs w:val="24"/>
          <w:shd w:val="clear" w:color="auto" w:fill="FFFFFF"/>
        </w:rPr>
        <w:t>·e</w:t>
      </w:r>
      <w:r w:rsidR="00B321BA" w:rsidRPr="00896705">
        <w:rPr>
          <w:rFonts w:ascii="Times New Roman" w:hAnsi="Times New Roman" w:cs="Times New Roman"/>
          <w:sz w:val="24"/>
          <w:szCs w:val="24"/>
        </w:rPr>
        <w:t xml:space="preserve"> peut </w:t>
      </w:r>
      <w:r w:rsidR="009426CD" w:rsidRPr="00896705">
        <w:rPr>
          <w:rFonts w:ascii="Times New Roman" w:hAnsi="Times New Roman" w:cs="Times New Roman"/>
          <w:sz w:val="24"/>
          <w:szCs w:val="24"/>
        </w:rPr>
        <w:t xml:space="preserve">ainsi </w:t>
      </w:r>
      <w:r w:rsidR="00B321BA" w:rsidRPr="00896705">
        <w:rPr>
          <w:rFonts w:ascii="Times New Roman" w:hAnsi="Times New Roman" w:cs="Times New Roman"/>
          <w:sz w:val="24"/>
          <w:szCs w:val="24"/>
        </w:rPr>
        <w:t xml:space="preserve">vérifier </w:t>
      </w:r>
      <w:r w:rsidR="009426CD" w:rsidRPr="00896705">
        <w:rPr>
          <w:rFonts w:ascii="Times New Roman" w:hAnsi="Times New Roman" w:cs="Times New Roman"/>
          <w:sz w:val="24"/>
          <w:szCs w:val="24"/>
        </w:rPr>
        <w:t>si les informations utilisées sont exactes et</w:t>
      </w:r>
      <w:r w:rsidR="00B321BA" w:rsidRPr="00896705">
        <w:rPr>
          <w:rFonts w:ascii="Times New Roman" w:hAnsi="Times New Roman" w:cs="Times New Roman"/>
          <w:sz w:val="24"/>
          <w:szCs w:val="24"/>
        </w:rPr>
        <w:t xml:space="preserve"> proviennent d’une source crédible.</w:t>
      </w:r>
      <w:r w:rsidR="00F83D6D" w:rsidRPr="00896705">
        <w:rPr>
          <w:rFonts w:ascii="Times New Roman" w:hAnsi="Times New Roman" w:cs="Times New Roman"/>
          <w:sz w:val="24"/>
          <w:szCs w:val="24"/>
        </w:rPr>
        <w:t xml:space="preserve"> Il existe plusieurs logiciels de citations qui peuvent être utilisés, dont Zotero qui est libre et gratuit.</w:t>
      </w:r>
    </w:p>
    <w:p w14:paraId="515E3431" w14:textId="5E39D197" w:rsidR="001E04E7" w:rsidRPr="006D1896" w:rsidRDefault="001E04E7" w:rsidP="006D1896">
      <w:pPr>
        <w:spacing w:after="0" w:line="360" w:lineRule="auto"/>
        <w:ind w:firstLine="360"/>
        <w:jc w:val="both"/>
        <w:rPr>
          <w:rFonts w:ascii="Times New Roman" w:hAnsi="Times New Roman" w:cs="Times New Roman"/>
          <w:sz w:val="24"/>
          <w:szCs w:val="24"/>
        </w:rPr>
        <w:sectPr w:rsidR="001E04E7" w:rsidRPr="006D1896" w:rsidSect="00676C23">
          <w:type w:val="continuous"/>
          <w:pgSz w:w="12240" w:h="15840"/>
          <w:pgMar w:top="1440" w:right="1800" w:bottom="1440" w:left="1800" w:header="708" w:footer="708" w:gutter="0"/>
          <w:cols w:space="708"/>
          <w:titlePg/>
          <w:docGrid w:linePitch="360"/>
        </w:sectPr>
      </w:pPr>
    </w:p>
    <w:p w14:paraId="2D01FBE8" w14:textId="77777777" w:rsidR="00AE4569" w:rsidRPr="006D1896" w:rsidRDefault="00AE4569" w:rsidP="006D1896">
      <w:pPr>
        <w:spacing w:after="0" w:line="240" w:lineRule="auto"/>
        <w:ind w:firstLine="360"/>
        <w:jc w:val="both"/>
        <w:rPr>
          <w:rFonts w:ascii="Times New Roman" w:hAnsi="Times New Roman" w:cs="Times New Roman"/>
          <w:sz w:val="24"/>
          <w:szCs w:val="24"/>
        </w:rPr>
      </w:pPr>
    </w:p>
    <w:p w14:paraId="4029B5E5" w14:textId="77777777" w:rsidR="000A0AA9" w:rsidRPr="006D1896" w:rsidRDefault="00BA4C57" w:rsidP="006D1896">
      <w:pPr>
        <w:pStyle w:val="Titre2"/>
        <w:spacing w:before="0"/>
        <w:jc w:val="both"/>
        <w:rPr>
          <w:rFonts w:ascii="Times New Roman" w:eastAsia="Times New Roman" w:hAnsi="Times New Roman" w:cs="Times New Roman"/>
          <w:szCs w:val="24"/>
          <w:shd w:val="clear" w:color="auto" w:fill="FFFFFF"/>
          <w:lang w:eastAsia="fr-CA"/>
        </w:rPr>
      </w:pPr>
      <w:bookmarkStart w:id="14" w:name="_Toc143286515"/>
      <w:r w:rsidRPr="006D1896">
        <w:rPr>
          <w:rFonts w:ascii="Times New Roman" w:eastAsia="Times New Roman" w:hAnsi="Times New Roman" w:cs="Times New Roman"/>
          <w:szCs w:val="24"/>
          <w:shd w:val="clear" w:color="auto" w:fill="FFFFFF"/>
          <w:lang w:eastAsia="fr-CA"/>
        </w:rPr>
        <w:t>Les méthodes utilisées en s</w:t>
      </w:r>
      <w:r w:rsidR="000A0AA9" w:rsidRPr="006D1896">
        <w:rPr>
          <w:rFonts w:ascii="Times New Roman" w:eastAsia="Times New Roman" w:hAnsi="Times New Roman" w:cs="Times New Roman"/>
          <w:szCs w:val="24"/>
          <w:shd w:val="clear" w:color="auto" w:fill="FFFFFF"/>
          <w:lang w:eastAsia="fr-CA"/>
        </w:rPr>
        <w:t>ciences humaines</w:t>
      </w:r>
      <w:bookmarkEnd w:id="14"/>
    </w:p>
    <w:p w14:paraId="1B33D807" w14:textId="029D2FD3" w:rsidR="000A0AA9" w:rsidRPr="006D1896" w:rsidRDefault="000A0AA9" w:rsidP="006D1896">
      <w:pPr>
        <w:spacing w:after="0" w:line="360" w:lineRule="auto"/>
        <w:ind w:firstLine="360"/>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shd w:val="clear" w:color="auto" w:fill="FFFFFF"/>
          <w:lang w:eastAsia="fr-CA"/>
        </w:rPr>
        <w:t xml:space="preserve">Il existe plusieurs façons de citer ses sources et de référencer. Au département de Sciences humaines, deux méthodes sont privilégiées, soit la méthode APA avec ajout de la page où </w:t>
      </w:r>
      <w:r w:rsidR="0044796B" w:rsidRPr="006D1896">
        <w:rPr>
          <w:rFonts w:ascii="Times New Roman" w:eastAsia="Times New Roman" w:hAnsi="Times New Roman" w:cs="Times New Roman"/>
          <w:sz w:val="24"/>
          <w:szCs w:val="24"/>
          <w:shd w:val="clear" w:color="auto" w:fill="FFFFFF"/>
          <w:lang w:eastAsia="fr-CA"/>
        </w:rPr>
        <w:t>tu as</w:t>
      </w:r>
      <w:r w:rsidRPr="006D1896">
        <w:rPr>
          <w:rFonts w:ascii="Times New Roman" w:eastAsia="Times New Roman" w:hAnsi="Times New Roman" w:cs="Times New Roman"/>
          <w:sz w:val="24"/>
          <w:szCs w:val="24"/>
          <w:shd w:val="clear" w:color="auto" w:fill="FFFFFF"/>
          <w:lang w:eastAsia="fr-CA"/>
        </w:rPr>
        <w:t xml:space="preserve"> trouv</w:t>
      </w:r>
      <w:r w:rsidR="009605E9" w:rsidRPr="006D1896">
        <w:rPr>
          <w:rFonts w:ascii="Times New Roman" w:eastAsia="Times New Roman" w:hAnsi="Times New Roman" w:cs="Times New Roman"/>
          <w:sz w:val="24"/>
          <w:szCs w:val="24"/>
          <w:shd w:val="clear" w:color="auto" w:fill="FFFFFF"/>
          <w:lang w:eastAsia="fr-CA"/>
        </w:rPr>
        <w:t>é</w:t>
      </w:r>
      <w:r w:rsidRPr="006D1896">
        <w:rPr>
          <w:rFonts w:ascii="Times New Roman" w:eastAsia="Times New Roman" w:hAnsi="Times New Roman" w:cs="Times New Roman"/>
          <w:sz w:val="24"/>
          <w:szCs w:val="24"/>
          <w:shd w:val="clear" w:color="auto" w:fill="FFFFFF"/>
          <w:lang w:eastAsia="fr-CA"/>
        </w:rPr>
        <w:t xml:space="preserve"> l’information (auteur-date</w:t>
      </w:r>
      <w:r w:rsidR="008C5269" w:rsidRPr="006D1896">
        <w:rPr>
          <w:rFonts w:ascii="Times New Roman" w:eastAsia="Times New Roman" w:hAnsi="Times New Roman" w:cs="Times New Roman"/>
          <w:sz w:val="24"/>
          <w:szCs w:val="24"/>
          <w:shd w:val="clear" w:color="auto" w:fill="FFFFFF"/>
          <w:lang w:eastAsia="fr-CA"/>
        </w:rPr>
        <w:t>-page</w:t>
      </w:r>
      <w:r w:rsidRPr="006D1896">
        <w:rPr>
          <w:rFonts w:ascii="Times New Roman" w:eastAsia="Times New Roman" w:hAnsi="Times New Roman" w:cs="Times New Roman"/>
          <w:sz w:val="24"/>
          <w:szCs w:val="24"/>
          <w:shd w:val="clear" w:color="auto" w:fill="FFFFFF"/>
          <w:lang w:eastAsia="fr-CA"/>
        </w:rPr>
        <w:t>)</w:t>
      </w:r>
      <w:r w:rsidR="00431978" w:rsidRPr="006D1896">
        <w:rPr>
          <w:rFonts w:ascii="Times New Roman" w:eastAsia="Times New Roman" w:hAnsi="Times New Roman" w:cs="Times New Roman"/>
          <w:sz w:val="24"/>
          <w:szCs w:val="24"/>
          <w:shd w:val="clear" w:color="auto" w:fill="FFFFFF"/>
          <w:lang w:eastAsia="fr-CA"/>
        </w:rPr>
        <w:t xml:space="preserve"> et la méthode traditionnelle (</w:t>
      </w:r>
      <w:r w:rsidR="00B439F9" w:rsidRPr="00896705">
        <w:rPr>
          <w:rFonts w:ascii="Times New Roman" w:eastAsia="Times New Roman" w:hAnsi="Times New Roman" w:cs="Times New Roman"/>
          <w:sz w:val="24"/>
          <w:szCs w:val="24"/>
          <w:shd w:val="clear" w:color="auto" w:fill="FFFFFF"/>
          <w:lang w:eastAsia="fr-CA"/>
        </w:rPr>
        <w:t>notes</w:t>
      </w:r>
      <w:r w:rsidR="00B439F9" w:rsidRPr="006D1896">
        <w:rPr>
          <w:rFonts w:ascii="Times New Roman" w:eastAsia="Times New Roman" w:hAnsi="Times New Roman" w:cs="Times New Roman"/>
          <w:color w:val="00B050"/>
          <w:sz w:val="24"/>
          <w:szCs w:val="24"/>
          <w:shd w:val="clear" w:color="auto" w:fill="FFFFFF"/>
          <w:lang w:eastAsia="fr-CA"/>
        </w:rPr>
        <w:t xml:space="preserve"> </w:t>
      </w:r>
      <w:r w:rsidRPr="006D1896">
        <w:rPr>
          <w:rFonts w:ascii="Times New Roman" w:eastAsia="Times New Roman" w:hAnsi="Times New Roman" w:cs="Times New Roman"/>
          <w:sz w:val="24"/>
          <w:szCs w:val="24"/>
          <w:shd w:val="clear" w:color="auto" w:fill="FFFFFF"/>
          <w:lang w:eastAsia="fr-CA"/>
        </w:rPr>
        <w:t>en bas de page). </w:t>
      </w:r>
    </w:p>
    <w:p w14:paraId="2EF3431C" w14:textId="10C602E4" w:rsidR="000A0AA9" w:rsidRPr="006D1896" w:rsidRDefault="000A0AA9" w:rsidP="006D1896">
      <w:pPr>
        <w:spacing w:after="0" w:line="360" w:lineRule="auto"/>
        <w:ind w:firstLine="360"/>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b/>
          <w:i/>
          <w:sz w:val="24"/>
          <w:szCs w:val="24"/>
          <w:shd w:val="clear" w:color="auto" w:fill="FFFFFF"/>
          <w:lang w:eastAsia="fr-CA"/>
        </w:rPr>
        <w:t>Le choix de la méthode relève de chaque enseignant</w:t>
      </w:r>
      <w:r w:rsidR="009426CD" w:rsidRPr="00896705">
        <w:rPr>
          <w:rFonts w:ascii="Times New Roman" w:hAnsi="Times New Roman" w:cs="Times New Roman"/>
          <w:b/>
          <w:bCs/>
          <w:i/>
          <w:iCs/>
          <w:sz w:val="24"/>
          <w:szCs w:val="24"/>
          <w:shd w:val="clear" w:color="auto" w:fill="FFFFFF"/>
        </w:rPr>
        <w:t>·e</w:t>
      </w:r>
      <w:r w:rsidRPr="00896705">
        <w:rPr>
          <w:rFonts w:ascii="Times New Roman" w:eastAsia="Times New Roman" w:hAnsi="Times New Roman" w:cs="Times New Roman"/>
          <w:b/>
          <w:i/>
          <w:sz w:val="24"/>
          <w:szCs w:val="24"/>
          <w:shd w:val="clear" w:color="auto" w:fill="FFFFFF"/>
          <w:lang w:eastAsia="fr-CA"/>
        </w:rPr>
        <w:t xml:space="preserve"> </w:t>
      </w:r>
      <w:r w:rsidRPr="006D1896">
        <w:rPr>
          <w:rFonts w:ascii="Times New Roman" w:eastAsia="Times New Roman" w:hAnsi="Times New Roman" w:cs="Times New Roman"/>
          <w:b/>
          <w:i/>
          <w:sz w:val="24"/>
          <w:szCs w:val="24"/>
          <w:shd w:val="clear" w:color="auto" w:fill="FFFFFF"/>
          <w:lang w:eastAsia="fr-CA"/>
        </w:rPr>
        <w:t xml:space="preserve">ou </w:t>
      </w:r>
      <w:r w:rsidR="0044796B" w:rsidRPr="006D1896">
        <w:rPr>
          <w:rFonts w:ascii="Times New Roman" w:eastAsia="Times New Roman" w:hAnsi="Times New Roman" w:cs="Times New Roman"/>
          <w:b/>
          <w:i/>
          <w:sz w:val="24"/>
          <w:szCs w:val="24"/>
          <w:shd w:val="clear" w:color="auto" w:fill="FFFFFF"/>
          <w:lang w:eastAsia="fr-CA"/>
        </w:rPr>
        <w:t xml:space="preserve">de la </w:t>
      </w:r>
      <w:r w:rsidRPr="006D1896">
        <w:rPr>
          <w:rFonts w:ascii="Times New Roman" w:eastAsia="Times New Roman" w:hAnsi="Times New Roman" w:cs="Times New Roman"/>
          <w:b/>
          <w:i/>
          <w:sz w:val="24"/>
          <w:szCs w:val="24"/>
          <w:shd w:val="clear" w:color="auto" w:fill="FFFFFF"/>
          <w:lang w:eastAsia="fr-CA"/>
        </w:rPr>
        <w:t>discipline</w:t>
      </w:r>
      <w:r w:rsidRPr="006D1896">
        <w:rPr>
          <w:rFonts w:ascii="Times New Roman" w:eastAsia="Times New Roman" w:hAnsi="Times New Roman" w:cs="Times New Roman"/>
          <w:sz w:val="24"/>
          <w:szCs w:val="24"/>
          <w:shd w:val="clear" w:color="auto" w:fill="FFFFFF"/>
          <w:lang w:eastAsia="fr-CA"/>
        </w:rPr>
        <w:t xml:space="preserve">. </w:t>
      </w:r>
      <w:r w:rsidR="001748C8" w:rsidRPr="00896705">
        <w:rPr>
          <w:rFonts w:ascii="Times New Roman" w:eastAsia="Times New Roman" w:hAnsi="Times New Roman" w:cs="Times New Roman"/>
          <w:sz w:val="24"/>
          <w:szCs w:val="24"/>
          <w:shd w:val="clear" w:color="auto" w:fill="FFFFFF"/>
          <w:lang w:eastAsia="fr-CA"/>
        </w:rPr>
        <w:t>Il faut s’informer</w:t>
      </w:r>
      <w:r w:rsidRPr="00896705">
        <w:rPr>
          <w:rFonts w:ascii="Times New Roman" w:eastAsia="Times New Roman" w:hAnsi="Times New Roman" w:cs="Times New Roman"/>
          <w:sz w:val="24"/>
          <w:szCs w:val="24"/>
          <w:shd w:val="clear" w:color="auto" w:fill="FFFFFF"/>
          <w:lang w:eastAsia="fr-CA"/>
        </w:rPr>
        <w:t xml:space="preserve"> auprès de </w:t>
      </w:r>
      <w:r w:rsidR="001748C8" w:rsidRPr="00896705">
        <w:rPr>
          <w:rFonts w:ascii="Times New Roman" w:eastAsia="Times New Roman" w:hAnsi="Times New Roman" w:cs="Times New Roman"/>
          <w:sz w:val="24"/>
          <w:szCs w:val="24"/>
          <w:shd w:val="clear" w:color="auto" w:fill="FFFFFF"/>
          <w:lang w:eastAsia="fr-CA"/>
        </w:rPr>
        <w:t>l’</w:t>
      </w:r>
      <w:r w:rsidRPr="00896705">
        <w:rPr>
          <w:rFonts w:ascii="Times New Roman" w:eastAsia="Times New Roman" w:hAnsi="Times New Roman" w:cs="Times New Roman"/>
          <w:sz w:val="24"/>
          <w:szCs w:val="24"/>
          <w:shd w:val="clear" w:color="auto" w:fill="FFFFFF"/>
          <w:lang w:eastAsia="fr-CA"/>
        </w:rPr>
        <w:t>enseignant</w:t>
      </w:r>
      <w:r w:rsidR="009426CD" w:rsidRPr="00896705">
        <w:rPr>
          <w:rFonts w:ascii="Times New Roman" w:hAnsi="Times New Roman" w:cs="Times New Roman"/>
          <w:sz w:val="24"/>
          <w:szCs w:val="24"/>
          <w:shd w:val="clear" w:color="auto" w:fill="FFFFFF"/>
        </w:rPr>
        <w:t>·e</w:t>
      </w:r>
      <w:r w:rsidRPr="00896705">
        <w:rPr>
          <w:rFonts w:ascii="Times New Roman" w:eastAsia="Times New Roman" w:hAnsi="Times New Roman" w:cs="Times New Roman"/>
          <w:sz w:val="24"/>
          <w:szCs w:val="24"/>
          <w:shd w:val="clear" w:color="auto" w:fill="FFFFFF"/>
          <w:lang w:eastAsia="fr-CA"/>
        </w:rPr>
        <w:t xml:space="preserve"> </w:t>
      </w:r>
      <w:r w:rsidRPr="006D1896">
        <w:rPr>
          <w:rFonts w:ascii="Times New Roman" w:eastAsia="Times New Roman" w:hAnsi="Times New Roman" w:cs="Times New Roman"/>
          <w:sz w:val="24"/>
          <w:szCs w:val="24"/>
          <w:shd w:val="clear" w:color="auto" w:fill="FFFFFF"/>
          <w:lang w:eastAsia="fr-CA"/>
        </w:rPr>
        <w:t>pour connaître ses exigences.</w:t>
      </w:r>
    </w:p>
    <w:p w14:paraId="6E3D024C" w14:textId="77777777" w:rsidR="00ED0495" w:rsidRPr="006D1896" w:rsidRDefault="00ED0495" w:rsidP="006D1896">
      <w:pPr>
        <w:jc w:val="both"/>
        <w:rPr>
          <w:rFonts w:ascii="Times New Roman" w:eastAsiaTheme="majorEastAsia" w:hAnsi="Times New Roman" w:cs="Times New Roman"/>
          <w:b/>
          <w:bCs/>
          <w:sz w:val="24"/>
          <w:szCs w:val="24"/>
          <w:shd w:val="clear" w:color="auto" w:fill="FFFFFF"/>
        </w:rPr>
      </w:pPr>
      <w:r w:rsidRPr="006D1896">
        <w:rPr>
          <w:rFonts w:ascii="Times New Roman" w:hAnsi="Times New Roman" w:cs="Times New Roman"/>
          <w:sz w:val="24"/>
          <w:szCs w:val="24"/>
          <w:shd w:val="clear" w:color="auto" w:fill="FFFFFF"/>
        </w:rPr>
        <w:br w:type="page"/>
      </w:r>
    </w:p>
    <w:p w14:paraId="3A1AC4F2" w14:textId="77777777" w:rsidR="005F0F97" w:rsidRPr="005F0F97" w:rsidRDefault="008A697D" w:rsidP="00F66F0B">
      <w:pPr>
        <w:pStyle w:val="Titre3"/>
        <w:spacing w:line="360" w:lineRule="auto"/>
        <w:ind w:left="567" w:hanging="141"/>
        <w:jc w:val="both"/>
        <w:rPr>
          <w:rFonts w:ascii="Times New Roman" w:eastAsia="Times New Roman" w:hAnsi="Times New Roman" w:cs="Times New Roman"/>
          <w:szCs w:val="24"/>
          <w:lang w:eastAsia="fr-CA"/>
        </w:rPr>
      </w:pPr>
      <w:bookmarkStart w:id="15" w:name="_Toc143286516"/>
      <w:r w:rsidRPr="006D1896">
        <w:rPr>
          <w:rFonts w:ascii="Times New Roman" w:hAnsi="Times New Roman" w:cs="Times New Roman"/>
          <w:szCs w:val="24"/>
          <w:shd w:val="clear" w:color="auto" w:fill="FFFFFF"/>
        </w:rPr>
        <w:lastRenderedPageBreak/>
        <w:t>Comment référencer selon la méthode APA avec ajout de la page</w:t>
      </w:r>
      <w:r w:rsidR="00F01E64" w:rsidRPr="006D1896">
        <w:rPr>
          <w:rFonts w:ascii="Times New Roman" w:hAnsi="Times New Roman" w:cs="Times New Roman"/>
          <w:szCs w:val="24"/>
          <w:shd w:val="clear" w:color="auto" w:fill="FFFFFF"/>
        </w:rPr>
        <w:t>.</w:t>
      </w:r>
      <w:bookmarkEnd w:id="15"/>
      <w:r w:rsidR="00F01E64" w:rsidRPr="006D1896">
        <w:rPr>
          <w:rFonts w:ascii="Times New Roman" w:hAnsi="Times New Roman" w:cs="Times New Roman"/>
          <w:szCs w:val="24"/>
          <w:shd w:val="clear" w:color="auto" w:fill="FFFFFF"/>
        </w:rPr>
        <w:t xml:space="preserve"> </w:t>
      </w:r>
    </w:p>
    <w:p w14:paraId="37B495A9" w14:textId="029005C9" w:rsidR="008E0F81" w:rsidRDefault="00173170" w:rsidP="005F0F97">
      <w:pPr>
        <w:pStyle w:val="Titre3"/>
        <w:numPr>
          <w:ilvl w:val="0"/>
          <w:numId w:val="0"/>
        </w:numPr>
        <w:spacing w:line="360" w:lineRule="auto"/>
        <w:jc w:val="both"/>
        <w:rPr>
          <w:rFonts w:ascii="Times New Roman" w:eastAsia="Times New Roman" w:hAnsi="Times New Roman" w:cs="Times New Roman"/>
          <w:b w:val="0"/>
          <w:bCs w:val="0"/>
          <w:szCs w:val="24"/>
          <w:lang w:eastAsia="fr-CA"/>
        </w:rPr>
      </w:pPr>
      <w:r>
        <w:rPr>
          <w:rFonts w:ascii="Times New Roman" w:eastAsia="Times New Roman" w:hAnsi="Times New Roman" w:cs="Times New Roman"/>
          <w:b w:val="0"/>
          <w:bCs w:val="0"/>
          <w:szCs w:val="24"/>
          <w:lang w:eastAsia="fr-CA"/>
        </w:rPr>
        <w:tab/>
      </w:r>
      <w:bookmarkStart w:id="16" w:name="_Toc143286517"/>
      <w:r w:rsidR="008A697D" w:rsidRPr="005F0F97">
        <w:rPr>
          <w:rFonts w:ascii="Times New Roman" w:eastAsia="Times New Roman" w:hAnsi="Times New Roman" w:cs="Times New Roman"/>
          <w:b w:val="0"/>
          <w:bCs w:val="0"/>
          <w:szCs w:val="24"/>
          <w:lang w:eastAsia="fr-CA"/>
        </w:rPr>
        <w:t>Avec cette</w:t>
      </w:r>
      <w:r w:rsidR="008E0F81" w:rsidRPr="005F0F97">
        <w:rPr>
          <w:rFonts w:ascii="Times New Roman" w:eastAsia="Times New Roman" w:hAnsi="Times New Roman" w:cs="Times New Roman"/>
          <w:b w:val="0"/>
          <w:bCs w:val="0"/>
          <w:szCs w:val="24"/>
          <w:lang w:eastAsia="fr-CA"/>
        </w:rPr>
        <w:t xml:space="preserve"> </w:t>
      </w:r>
      <w:r w:rsidR="008A697D" w:rsidRPr="005F0F97">
        <w:rPr>
          <w:rFonts w:ascii="Times New Roman" w:eastAsia="Times New Roman" w:hAnsi="Times New Roman" w:cs="Times New Roman"/>
          <w:b w:val="0"/>
          <w:bCs w:val="0"/>
          <w:szCs w:val="24"/>
          <w:lang w:eastAsia="fr-CA"/>
        </w:rPr>
        <w:t>méthode, la référence aux sources se fait directement dans le texte</w:t>
      </w:r>
      <w:r w:rsidR="005F0F97">
        <w:rPr>
          <w:rFonts w:ascii="Times New Roman" w:eastAsia="Times New Roman" w:hAnsi="Times New Roman" w:cs="Times New Roman"/>
          <w:b w:val="0"/>
          <w:bCs w:val="0"/>
          <w:szCs w:val="24"/>
          <w:lang w:eastAsia="fr-CA"/>
        </w:rPr>
        <w:t>.</w:t>
      </w:r>
      <w:bookmarkEnd w:id="16"/>
    </w:p>
    <w:p w14:paraId="2F9A9E73" w14:textId="77777777" w:rsidR="000E30B3" w:rsidRDefault="000E30B3" w:rsidP="000E30B3">
      <w:pPr>
        <w:shd w:val="clear" w:color="auto" w:fill="FFFFFF"/>
        <w:spacing w:after="0" w:line="360" w:lineRule="auto"/>
        <w:jc w:val="both"/>
        <w:rPr>
          <w:rFonts w:ascii="Times New Roman" w:eastAsia="Times New Roman" w:hAnsi="Times New Roman" w:cs="Times New Roman"/>
          <w:b/>
          <w:bCs/>
          <w:sz w:val="24"/>
          <w:szCs w:val="24"/>
          <w:lang w:eastAsia="fr-CA"/>
        </w:rPr>
      </w:pPr>
    </w:p>
    <w:p w14:paraId="6897719E" w14:textId="0FF7C704" w:rsidR="008A697D" w:rsidRPr="006D1896" w:rsidRDefault="008A697D" w:rsidP="000E30B3">
      <w:pPr>
        <w:shd w:val="clear" w:color="auto" w:fill="FFFFFF"/>
        <w:spacing w:after="0" w:line="360" w:lineRule="auto"/>
        <w:jc w:val="both"/>
        <w:rPr>
          <w:rFonts w:ascii="Times New Roman" w:eastAsia="Times New Roman" w:hAnsi="Times New Roman" w:cs="Times New Roman"/>
          <w:b/>
          <w:bCs/>
          <w:sz w:val="24"/>
          <w:szCs w:val="24"/>
          <w:lang w:eastAsia="fr-CA"/>
        </w:rPr>
      </w:pPr>
      <w:r w:rsidRPr="006D1896">
        <w:rPr>
          <w:rFonts w:ascii="Times New Roman" w:eastAsia="Times New Roman" w:hAnsi="Times New Roman" w:cs="Times New Roman"/>
          <w:b/>
          <w:bCs/>
          <w:sz w:val="24"/>
          <w:szCs w:val="24"/>
          <w:lang w:eastAsia="fr-CA"/>
        </w:rPr>
        <w:t>Exemples de référence</w:t>
      </w:r>
      <w:r w:rsidR="004B5AFC" w:rsidRPr="006D1896">
        <w:rPr>
          <w:rFonts w:ascii="Times New Roman" w:eastAsia="Times New Roman" w:hAnsi="Times New Roman" w:cs="Times New Roman"/>
          <w:b/>
          <w:bCs/>
          <w:sz w:val="24"/>
          <w:szCs w:val="24"/>
          <w:lang w:eastAsia="fr-CA"/>
        </w:rPr>
        <w:t>s</w:t>
      </w:r>
      <w:r w:rsidRPr="006D1896">
        <w:rPr>
          <w:rFonts w:ascii="Times New Roman" w:eastAsia="Times New Roman" w:hAnsi="Times New Roman" w:cs="Times New Roman"/>
          <w:b/>
          <w:bCs/>
          <w:sz w:val="24"/>
          <w:szCs w:val="24"/>
          <w:lang w:eastAsia="fr-CA"/>
        </w:rPr>
        <w:t>:</w:t>
      </w:r>
    </w:p>
    <w:p w14:paraId="38797E0F" w14:textId="395D99D3" w:rsidR="00854750" w:rsidRPr="006D1896" w:rsidRDefault="00854750" w:rsidP="00D50872">
      <w:pPr>
        <w:numPr>
          <w:ilvl w:val="0"/>
          <w:numId w:val="42"/>
        </w:numPr>
        <w:shd w:val="clear" w:color="auto" w:fill="FFFFFF"/>
        <w:tabs>
          <w:tab w:val="left" w:pos="993"/>
        </w:tabs>
        <w:spacing w:after="0" w:line="360" w:lineRule="auto"/>
        <w:ind w:left="714" w:hanging="357"/>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 xml:space="preserve">Une description complète de ce phénomène (Soutet, 2011, p. </w:t>
      </w:r>
      <w:r w:rsidRPr="000E30B3">
        <w:rPr>
          <w:rFonts w:ascii="Times New Roman" w:eastAsia="Times New Roman" w:hAnsi="Times New Roman" w:cs="Times New Roman"/>
          <w:color w:val="000000" w:themeColor="text1"/>
          <w:sz w:val="24"/>
          <w:szCs w:val="24"/>
          <w:lang w:eastAsia="fr-CA"/>
        </w:rPr>
        <w:t>72</w:t>
      </w:r>
      <w:r w:rsidRPr="006D1896">
        <w:rPr>
          <w:rFonts w:ascii="Times New Roman" w:eastAsia="Times New Roman" w:hAnsi="Times New Roman" w:cs="Times New Roman"/>
          <w:sz w:val="24"/>
          <w:szCs w:val="24"/>
          <w:lang w:eastAsia="fr-CA"/>
        </w:rPr>
        <w:t>) permet de…</w:t>
      </w:r>
    </w:p>
    <w:p w14:paraId="720EE14B" w14:textId="1F98802A" w:rsidR="002013DA" w:rsidRPr="006D1896" w:rsidRDefault="002013DA" w:rsidP="00D50872">
      <w:pPr>
        <w:numPr>
          <w:ilvl w:val="0"/>
          <w:numId w:val="42"/>
        </w:numPr>
        <w:shd w:val="clear" w:color="auto" w:fill="FFFFFF"/>
        <w:tabs>
          <w:tab w:val="left" w:pos="993"/>
        </w:tabs>
        <w:spacing w:after="0" w:line="360" w:lineRule="auto"/>
        <w:ind w:left="714" w:hanging="357"/>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 xml:space="preserve">Porée (2011, p. </w:t>
      </w:r>
      <w:r w:rsidRPr="000E30B3">
        <w:rPr>
          <w:rFonts w:ascii="Times New Roman" w:eastAsia="Times New Roman" w:hAnsi="Times New Roman" w:cs="Times New Roman"/>
          <w:color w:val="000000" w:themeColor="text1"/>
          <w:sz w:val="24"/>
          <w:szCs w:val="24"/>
          <w:lang w:eastAsia="fr-CA"/>
        </w:rPr>
        <w:t>38</w:t>
      </w:r>
      <w:r w:rsidRPr="006D1896">
        <w:rPr>
          <w:rFonts w:ascii="Times New Roman" w:eastAsia="Times New Roman" w:hAnsi="Times New Roman" w:cs="Times New Roman"/>
          <w:sz w:val="24"/>
          <w:szCs w:val="24"/>
          <w:lang w:eastAsia="fr-CA"/>
        </w:rPr>
        <w:t xml:space="preserve">) et Soutet (2000, p. </w:t>
      </w:r>
      <w:r w:rsidRPr="000E30B3">
        <w:rPr>
          <w:rFonts w:ascii="Times New Roman" w:eastAsia="Times New Roman" w:hAnsi="Times New Roman" w:cs="Times New Roman"/>
          <w:color w:val="000000" w:themeColor="text1"/>
          <w:sz w:val="24"/>
          <w:szCs w:val="24"/>
          <w:lang w:eastAsia="fr-CA"/>
        </w:rPr>
        <w:t>72</w:t>
      </w:r>
      <w:r w:rsidRPr="006D1896">
        <w:rPr>
          <w:rFonts w:ascii="Times New Roman" w:eastAsia="Times New Roman" w:hAnsi="Times New Roman" w:cs="Times New Roman"/>
          <w:sz w:val="24"/>
          <w:szCs w:val="24"/>
          <w:lang w:eastAsia="fr-CA"/>
        </w:rPr>
        <w:t>) sont d’avis que…</w:t>
      </w:r>
    </w:p>
    <w:p w14:paraId="76D2EF44" w14:textId="64A8E27B" w:rsidR="00C506E3" w:rsidRPr="000E30B3" w:rsidRDefault="00C506E3" w:rsidP="00D50872">
      <w:pPr>
        <w:pStyle w:val="Commentaire"/>
        <w:numPr>
          <w:ilvl w:val="0"/>
          <w:numId w:val="42"/>
        </w:numPr>
        <w:spacing w:after="0" w:line="360" w:lineRule="auto"/>
        <w:ind w:left="714" w:hanging="357"/>
        <w:jc w:val="both"/>
        <w:rPr>
          <w:rFonts w:ascii="Times New Roman" w:hAnsi="Times New Roman" w:cs="Times New Roman"/>
          <w:color w:val="000000" w:themeColor="text1"/>
          <w:sz w:val="24"/>
          <w:szCs w:val="24"/>
        </w:rPr>
      </w:pPr>
      <w:r w:rsidRPr="000E30B3">
        <w:rPr>
          <w:rFonts w:ascii="Times New Roman" w:hAnsi="Times New Roman" w:cs="Times New Roman"/>
          <w:color w:val="000000" w:themeColor="text1"/>
          <w:sz w:val="24"/>
          <w:szCs w:val="24"/>
        </w:rPr>
        <w:t>Selon Duhaime et Martineau (2023, p. 1), les wokes seraient une menace…</w:t>
      </w:r>
    </w:p>
    <w:p w14:paraId="37B350B9" w14:textId="7AC6E789" w:rsidR="00C506E3" w:rsidRPr="000E30B3" w:rsidRDefault="00C506E3" w:rsidP="00D50872">
      <w:pPr>
        <w:pStyle w:val="Commentaire"/>
        <w:numPr>
          <w:ilvl w:val="0"/>
          <w:numId w:val="42"/>
        </w:numPr>
        <w:spacing w:after="0" w:line="360" w:lineRule="auto"/>
        <w:ind w:left="714" w:hanging="357"/>
        <w:jc w:val="both"/>
        <w:rPr>
          <w:rFonts w:ascii="Times New Roman" w:hAnsi="Times New Roman" w:cs="Times New Roman"/>
          <w:color w:val="000000" w:themeColor="text1"/>
          <w:sz w:val="24"/>
          <w:szCs w:val="24"/>
        </w:rPr>
      </w:pPr>
      <w:r w:rsidRPr="000E30B3">
        <w:rPr>
          <w:rFonts w:ascii="Times New Roman" w:hAnsi="Times New Roman" w:cs="Times New Roman"/>
          <w:color w:val="000000" w:themeColor="text1"/>
          <w:sz w:val="24"/>
          <w:szCs w:val="24"/>
        </w:rPr>
        <w:t>Les wokes seraient une menace… (Duhaime &amp; Martineau, 2023, p. 1)</w:t>
      </w:r>
    </w:p>
    <w:p w14:paraId="01A63531" w14:textId="30F43704" w:rsidR="00C506E3" w:rsidRPr="000E30B3" w:rsidRDefault="00C506E3" w:rsidP="00D50872">
      <w:pPr>
        <w:pStyle w:val="Commentaire"/>
        <w:numPr>
          <w:ilvl w:val="0"/>
          <w:numId w:val="42"/>
        </w:numPr>
        <w:spacing w:after="0" w:line="360" w:lineRule="auto"/>
        <w:ind w:left="714" w:hanging="357"/>
        <w:jc w:val="both"/>
        <w:rPr>
          <w:rFonts w:ascii="Times New Roman" w:hAnsi="Times New Roman" w:cs="Times New Roman"/>
          <w:color w:val="000000" w:themeColor="text1"/>
          <w:sz w:val="24"/>
          <w:szCs w:val="24"/>
        </w:rPr>
      </w:pPr>
      <w:r w:rsidRPr="000E30B3">
        <w:rPr>
          <w:rFonts w:ascii="Times New Roman" w:hAnsi="Times New Roman" w:cs="Times New Roman"/>
          <w:color w:val="000000" w:themeColor="text1"/>
          <w:sz w:val="24"/>
          <w:szCs w:val="24"/>
        </w:rPr>
        <w:t>Sam et al. (2023, p. 11).</w:t>
      </w:r>
      <w:r w:rsidR="00594CFE" w:rsidRPr="000E30B3">
        <w:rPr>
          <w:rFonts w:ascii="Times New Roman" w:hAnsi="Times New Roman" w:cs="Times New Roman"/>
          <w:color w:val="000000" w:themeColor="text1"/>
          <w:sz w:val="24"/>
          <w:szCs w:val="24"/>
        </w:rPr>
        <w:t xml:space="preserve"> [Si la source comporte plus de trois auteurs</w:t>
      </w:r>
      <w:r w:rsidR="00594CFE" w:rsidRPr="000E30B3">
        <w:rPr>
          <w:rStyle w:val="Appelnotedebasdep"/>
          <w:rFonts w:ascii="Times New Roman" w:hAnsi="Times New Roman" w:cs="Times New Roman"/>
          <w:color w:val="000000" w:themeColor="text1"/>
          <w:sz w:val="24"/>
          <w:szCs w:val="24"/>
        </w:rPr>
        <w:footnoteReference w:id="4"/>
      </w:r>
      <w:r w:rsidR="00594CFE" w:rsidRPr="000E30B3">
        <w:rPr>
          <w:rFonts w:ascii="Times New Roman" w:hAnsi="Times New Roman" w:cs="Times New Roman"/>
          <w:color w:val="000000" w:themeColor="text1"/>
          <w:sz w:val="24"/>
          <w:szCs w:val="24"/>
        </w:rPr>
        <w:t>]</w:t>
      </w:r>
    </w:p>
    <w:p w14:paraId="252F2BCA" w14:textId="214F1615" w:rsidR="008A697D" w:rsidRPr="006D1896" w:rsidRDefault="008A697D" w:rsidP="00D50872">
      <w:pPr>
        <w:numPr>
          <w:ilvl w:val="0"/>
          <w:numId w:val="42"/>
        </w:numPr>
        <w:shd w:val="clear" w:color="auto" w:fill="FFFFFF"/>
        <w:tabs>
          <w:tab w:val="left" w:pos="993"/>
        </w:tabs>
        <w:spacing w:after="0" w:line="360" w:lineRule="auto"/>
        <w:ind w:left="714" w:hanging="357"/>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 xml:space="preserve">Audet (2005a, p. </w:t>
      </w:r>
      <w:r w:rsidR="00FB0041" w:rsidRPr="00104123">
        <w:rPr>
          <w:rFonts w:ascii="Times New Roman" w:eastAsia="Times New Roman" w:hAnsi="Times New Roman" w:cs="Times New Roman"/>
          <w:color w:val="000000" w:themeColor="text1"/>
          <w:sz w:val="24"/>
          <w:szCs w:val="24"/>
          <w:lang w:eastAsia="fr-CA"/>
        </w:rPr>
        <w:t>12</w:t>
      </w:r>
      <w:r w:rsidRPr="006D1896">
        <w:rPr>
          <w:rFonts w:ascii="Times New Roman" w:eastAsia="Times New Roman" w:hAnsi="Times New Roman" w:cs="Times New Roman"/>
          <w:sz w:val="24"/>
          <w:szCs w:val="24"/>
          <w:lang w:eastAsia="fr-CA"/>
        </w:rPr>
        <w:t>) présente…</w:t>
      </w:r>
    </w:p>
    <w:p w14:paraId="1DAFA799" w14:textId="42F1C519" w:rsidR="008A697D" w:rsidRPr="006D1896" w:rsidRDefault="008A697D" w:rsidP="00D50872">
      <w:pPr>
        <w:numPr>
          <w:ilvl w:val="0"/>
          <w:numId w:val="42"/>
        </w:numPr>
        <w:shd w:val="clear" w:color="auto" w:fill="FFFFFF"/>
        <w:tabs>
          <w:tab w:val="left" w:pos="993"/>
        </w:tabs>
        <w:spacing w:after="0" w:line="360" w:lineRule="auto"/>
        <w:ind w:left="714" w:hanging="357"/>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Une étude su</w:t>
      </w:r>
      <w:r w:rsidR="008F3C2D" w:rsidRPr="006D1896">
        <w:rPr>
          <w:rFonts w:ascii="Times New Roman" w:eastAsia="Times New Roman" w:hAnsi="Times New Roman" w:cs="Times New Roman"/>
          <w:sz w:val="24"/>
          <w:szCs w:val="24"/>
          <w:lang w:eastAsia="fr-CA"/>
        </w:rPr>
        <w:t>r ce sujet précis (Audet</w:t>
      </w:r>
      <w:r w:rsidR="00431978" w:rsidRPr="006D1896">
        <w:rPr>
          <w:rFonts w:ascii="Times New Roman" w:eastAsia="Times New Roman" w:hAnsi="Times New Roman" w:cs="Times New Roman"/>
          <w:sz w:val="24"/>
          <w:szCs w:val="24"/>
          <w:lang w:eastAsia="fr-CA"/>
        </w:rPr>
        <w:t>,</w:t>
      </w:r>
      <w:r w:rsidR="008F3C2D" w:rsidRPr="006D1896">
        <w:rPr>
          <w:rFonts w:ascii="Times New Roman" w:eastAsia="Times New Roman" w:hAnsi="Times New Roman" w:cs="Times New Roman"/>
          <w:sz w:val="24"/>
          <w:szCs w:val="24"/>
          <w:lang w:eastAsia="fr-CA"/>
        </w:rPr>
        <w:t xml:space="preserve"> 2005a</w:t>
      </w:r>
      <w:r w:rsidRPr="006D1896">
        <w:rPr>
          <w:rFonts w:ascii="Times New Roman" w:eastAsia="Times New Roman" w:hAnsi="Times New Roman" w:cs="Times New Roman"/>
          <w:sz w:val="24"/>
          <w:szCs w:val="24"/>
          <w:lang w:eastAsia="fr-CA"/>
        </w:rPr>
        <w:t xml:space="preserve">, p. </w:t>
      </w:r>
      <w:r w:rsidR="00FB0041" w:rsidRPr="00104123">
        <w:rPr>
          <w:rFonts w:ascii="Times New Roman" w:eastAsia="Times New Roman" w:hAnsi="Times New Roman" w:cs="Times New Roman"/>
          <w:color w:val="000000" w:themeColor="text1"/>
          <w:sz w:val="24"/>
          <w:szCs w:val="24"/>
          <w:lang w:eastAsia="fr-CA"/>
        </w:rPr>
        <w:t>12</w:t>
      </w:r>
      <w:r w:rsidRPr="006D1896">
        <w:rPr>
          <w:rFonts w:ascii="Times New Roman" w:eastAsia="Times New Roman" w:hAnsi="Times New Roman" w:cs="Times New Roman"/>
          <w:sz w:val="24"/>
          <w:szCs w:val="24"/>
          <w:lang w:eastAsia="fr-CA"/>
        </w:rPr>
        <w:t>) tend à prouver que…</w:t>
      </w:r>
    </w:p>
    <w:p w14:paraId="59BA5FB4" w14:textId="5540AC31" w:rsidR="002013DA" w:rsidRPr="006D1896" w:rsidRDefault="002013DA" w:rsidP="00D50872">
      <w:pPr>
        <w:numPr>
          <w:ilvl w:val="0"/>
          <w:numId w:val="42"/>
        </w:numPr>
        <w:shd w:val="clear" w:color="auto" w:fill="FFFFFF"/>
        <w:tabs>
          <w:tab w:val="left" w:pos="993"/>
        </w:tabs>
        <w:spacing w:after="0" w:line="360" w:lineRule="auto"/>
        <w:ind w:left="714" w:hanging="357"/>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 xml:space="preserve">Selon Stein (2004b, p. </w:t>
      </w:r>
      <w:r w:rsidRPr="00104123">
        <w:rPr>
          <w:rFonts w:ascii="Times New Roman" w:eastAsia="Times New Roman" w:hAnsi="Times New Roman" w:cs="Times New Roman"/>
          <w:color w:val="000000" w:themeColor="text1"/>
          <w:sz w:val="24"/>
          <w:szCs w:val="24"/>
          <w:lang w:eastAsia="fr-CA"/>
        </w:rPr>
        <w:t>22</w:t>
      </w:r>
      <w:r w:rsidRPr="006D1896">
        <w:rPr>
          <w:rFonts w:ascii="Times New Roman" w:eastAsia="Times New Roman" w:hAnsi="Times New Roman" w:cs="Times New Roman"/>
          <w:sz w:val="24"/>
          <w:szCs w:val="24"/>
          <w:lang w:eastAsia="fr-CA"/>
        </w:rPr>
        <w:t>), le taux directeur de la Banque du Canada devrait subir une légère hausse en décembre</w:t>
      </w:r>
      <w:r w:rsidRPr="006D1896">
        <w:rPr>
          <w:rStyle w:val="Appelnotedebasdep"/>
          <w:rFonts w:ascii="Times New Roman" w:eastAsia="Times New Roman" w:hAnsi="Times New Roman" w:cs="Times New Roman"/>
          <w:sz w:val="24"/>
          <w:szCs w:val="24"/>
          <w:lang w:eastAsia="fr-CA"/>
        </w:rPr>
        <w:footnoteReference w:id="5"/>
      </w:r>
      <w:r w:rsidRPr="006D1896">
        <w:rPr>
          <w:rFonts w:ascii="Times New Roman" w:eastAsia="Times New Roman" w:hAnsi="Times New Roman" w:cs="Times New Roman"/>
          <w:sz w:val="24"/>
          <w:szCs w:val="24"/>
          <w:lang w:eastAsia="fr-CA"/>
        </w:rPr>
        <w:t>.</w:t>
      </w:r>
    </w:p>
    <w:p w14:paraId="0CD977D9" w14:textId="07DE2E38" w:rsidR="002013DA" w:rsidRPr="006D1896" w:rsidRDefault="002013DA" w:rsidP="00D50872">
      <w:pPr>
        <w:numPr>
          <w:ilvl w:val="0"/>
          <w:numId w:val="42"/>
        </w:numPr>
        <w:shd w:val="clear" w:color="auto" w:fill="FFFFFF"/>
        <w:tabs>
          <w:tab w:val="left" w:pos="993"/>
        </w:tabs>
        <w:spacing w:after="0" w:line="360" w:lineRule="auto"/>
        <w:ind w:left="714" w:hanging="357"/>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 xml:space="preserve">« Le taux directeur de la Banque du Canada devrait subir une légère hausse en décembre. » (Stein, 2004b, p. </w:t>
      </w:r>
      <w:r w:rsidRPr="00104123">
        <w:rPr>
          <w:rFonts w:ascii="Times New Roman" w:eastAsia="Times New Roman" w:hAnsi="Times New Roman" w:cs="Times New Roman"/>
          <w:color w:val="000000" w:themeColor="text1"/>
          <w:sz w:val="24"/>
          <w:szCs w:val="24"/>
          <w:lang w:eastAsia="fr-CA"/>
        </w:rPr>
        <w:t>22</w:t>
      </w:r>
      <w:r w:rsidRPr="006D1896">
        <w:rPr>
          <w:rFonts w:ascii="Times New Roman" w:eastAsia="Times New Roman" w:hAnsi="Times New Roman" w:cs="Times New Roman"/>
          <w:sz w:val="24"/>
          <w:szCs w:val="24"/>
          <w:lang w:eastAsia="fr-CA"/>
        </w:rPr>
        <w:t>)</w:t>
      </w:r>
    </w:p>
    <w:p w14:paraId="4A204E00" w14:textId="12D94A74" w:rsidR="00C506E3" w:rsidRPr="00104123" w:rsidRDefault="00C506E3" w:rsidP="00D50872">
      <w:pPr>
        <w:numPr>
          <w:ilvl w:val="0"/>
          <w:numId w:val="42"/>
        </w:numPr>
        <w:shd w:val="clear" w:color="auto" w:fill="FFFFFF"/>
        <w:tabs>
          <w:tab w:val="left" w:pos="993"/>
        </w:tabs>
        <w:spacing w:after="0" w:line="360" w:lineRule="auto"/>
        <w:ind w:left="714" w:hanging="357"/>
        <w:jc w:val="both"/>
        <w:rPr>
          <w:rFonts w:ascii="Times New Roman" w:eastAsia="Times New Roman" w:hAnsi="Times New Roman" w:cs="Times New Roman"/>
          <w:color w:val="000000" w:themeColor="text1"/>
          <w:sz w:val="28"/>
          <w:szCs w:val="28"/>
          <w:lang w:eastAsia="fr-CA"/>
        </w:rPr>
      </w:pPr>
      <w:r w:rsidRPr="00104123">
        <w:rPr>
          <w:rFonts w:ascii="Times New Roman" w:hAnsi="Times New Roman" w:cs="Times New Roman"/>
          <w:color w:val="000000" w:themeColor="text1"/>
          <w:sz w:val="24"/>
          <w:szCs w:val="24"/>
        </w:rPr>
        <w:t xml:space="preserve">Selon Charles Darwin (1872/1998 cité dans Niedenthal, Krauth-Gruber, &amp; Ric, 2009, p. 14), les expressions émotionnelles seraient le fruit de la sélection naturelle. </w:t>
      </w:r>
    </w:p>
    <w:p w14:paraId="30A945FE" w14:textId="77777777" w:rsidR="00FB0041" w:rsidRPr="006D1896" w:rsidRDefault="00FB0041" w:rsidP="006D1896">
      <w:pPr>
        <w:jc w:val="both"/>
        <w:rPr>
          <w:rFonts w:ascii="Times New Roman" w:hAnsi="Times New Roman" w:cs="Times New Roman"/>
          <w:b/>
          <w:sz w:val="24"/>
          <w:szCs w:val="24"/>
        </w:rPr>
      </w:pPr>
    </w:p>
    <w:p w14:paraId="269CACC3" w14:textId="77777777" w:rsidR="00104123" w:rsidRDefault="00104123">
      <w:pPr>
        <w:rPr>
          <w:rFonts w:ascii="Times New Roman" w:eastAsia="Times New Roman" w:hAnsi="Times New Roman" w:cs="Times New Roman"/>
          <w:b/>
          <w:bCs/>
          <w:sz w:val="24"/>
          <w:szCs w:val="24"/>
          <w:lang w:eastAsia="fr-CA"/>
        </w:rPr>
      </w:pPr>
      <w:r>
        <w:rPr>
          <w:rFonts w:ascii="Times New Roman" w:eastAsia="Times New Roman" w:hAnsi="Times New Roman" w:cs="Times New Roman"/>
          <w:szCs w:val="24"/>
          <w:lang w:eastAsia="fr-CA"/>
        </w:rPr>
        <w:br w:type="page"/>
      </w:r>
    </w:p>
    <w:p w14:paraId="4CEC537E" w14:textId="77777777" w:rsidR="00173170" w:rsidRDefault="008A697D" w:rsidP="00F66F0B">
      <w:pPr>
        <w:pStyle w:val="Titre3"/>
        <w:shd w:val="clear" w:color="auto" w:fill="FFFFFF"/>
        <w:spacing w:line="360" w:lineRule="auto"/>
        <w:ind w:hanging="294"/>
        <w:jc w:val="both"/>
        <w:rPr>
          <w:rFonts w:ascii="Times New Roman" w:eastAsia="Times New Roman" w:hAnsi="Times New Roman" w:cs="Times New Roman"/>
          <w:szCs w:val="24"/>
          <w:lang w:eastAsia="fr-CA"/>
        </w:rPr>
      </w:pPr>
      <w:bookmarkStart w:id="17" w:name="_Toc143286518"/>
      <w:r w:rsidRPr="006D1896">
        <w:rPr>
          <w:rFonts w:ascii="Times New Roman" w:eastAsia="Times New Roman" w:hAnsi="Times New Roman" w:cs="Times New Roman"/>
          <w:szCs w:val="24"/>
          <w:lang w:eastAsia="fr-CA"/>
        </w:rPr>
        <w:lastRenderedPageBreak/>
        <w:t>Comment référencer selon la méthode traditionnelle (référence en bas de page)</w:t>
      </w:r>
      <w:bookmarkEnd w:id="17"/>
    </w:p>
    <w:p w14:paraId="3F28E74B" w14:textId="3BB673F9" w:rsidR="00BA4C57" w:rsidRPr="006D1896" w:rsidRDefault="00F66F0B" w:rsidP="00173170">
      <w:pPr>
        <w:pStyle w:val="Titre3"/>
        <w:numPr>
          <w:ilvl w:val="0"/>
          <w:numId w:val="0"/>
        </w:numPr>
        <w:shd w:val="clear" w:color="auto" w:fill="FFFFFF"/>
        <w:spacing w:line="360" w:lineRule="auto"/>
        <w:jc w:val="both"/>
        <w:rPr>
          <w:rFonts w:ascii="Times New Roman" w:eastAsia="Times New Roman" w:hAnsi="Times New Roman" w:cs="Times New Roman"/>
          <w:szCs w:val="24"/>
          <w:lang w:eastAsia="fr-CA"/>
        </w:rPr>
      </w:pPr>
      <w:r>
        <w:rPr>
          <w:rFonts w:ascii="Times New Roman" w:hAnsi="Times New Roman" w:cs="Times New Roman"/>
          <w:b w:val="0"/>
          <w:bCs w:val="0"/>
          <w:szCs w:val="24"/>
        </w:rPr>
        <w:tab/>
      </w:r>
      <w:bookmarkStart w:id="18" w:name="_Toc143286519"/>
      <w:r w:rsidR="008A697D" w:rsidRPr="00173170">
        <w:rPr>
          <w:rFonts w:ascii="Times New Roman" w:hAnsi="Times New Roman" w:cs="Times New Roman"/>
          <w:b w:val="0"/>
          <w:bCs w:val="0"/>
          <w:szCs w:val="24"/>
        </w:rPr>
        <w:t>Cette méthode implique de mettre les sources au bas de la page et d’</w:t>
      </w:r>
      <w:r w:rsidR="00771865" w:rsidRPr="00173170">
        <w:rPr>
          <w:rFonts w:ascii="Times New Roman" w:hAnsi="Times New Roman" w:cs="Times New Roman"/>
          <w:b w:val="0"/>
          <w:bCs w:val="0"/>
          <w:szCs w:val="24"/>
        </w:rPr>
        <w:t xml:space="preserve">y référer </w:t>
      </w:r>
      <w:r w:rsidR="0044796B" w:rsidRPr="00173170">
        <w:rPr>
          <w:rFonts w:ascii="Times New Roman" w:hAnsi="Times New Roman" w:cs="Times New Roman"/>
          <w:b w:val="0"/>
          <w:bCs w:val="0"/>
          <w:szCs w:val="24"/>
        </w:rPr>
        <w:t xml:space="preserve">le lecteur </w:t>
      </w:r>
      <w:r w:rsidR="00771865" w:rsidRPr="00173170">
        <w:rPr>
          <w:rFonts w:ascii="Times New Roman" w:hAnsi="Times New Roman" w:cs="Times New Roman"/>
          <w:b w:val="0"/>
          <w:bCs w:val="0"/>
          <w:szCs w:val="24"/>
        </w:rPr>
        <w:t>à l’aide d’un chiffre</w:t>
      </w:r>
      <w:r w:rsidR="00BA4C57" w:rsidRPr="00173170">
        <w:rPr>
          <w:rFonts w:ascii="Times New Roman" w:hAnsi="Times New Roman" w:cs="Times New Roman"/>
          <w:b w:val="0"/>
          <w:bCs w:val="0"/>
          <w:szCs w:val="24"/>
        </w:rPr>
        <w:t>.</w:t>
      </w:r>
      <w:bookmarkEnd w:id="18"/>
    </w:p>
    <w:p w14:paraId="1F3DEFA8" w14:textId="77777777" w:rsidR="008A697D" w:rsidRPr="006D1896" w:rsidRDefault="008A697D" w:rsidP="006D1896">
      <w:pPr>
        <w:pStyle w:val="Titre3"/>
        <w:numPr>
          <w:ilvl w:val="0"/>
          <w:numId w:val="0"/>
        </w:numPr>
        <w:shd w:val="clear" w:color="auto" w:fill="FFFFFF"/>
        <w:spacing w:line="360" w:lineRule="auto"/>
        <w:ind w:left="720"/>
        <w:jc w:val="both"/>
        <w:rPr>
          <w:rFonts w:ascii="Times New Roman" w:eastAsia="Times New Roman" w:hAnsi="Times New Roman" w:cs="Times New Roman"/>
          <w:szCs w:val="24"/>
          <w:lang w:eastAsia="fr-CA"/>
        </w:rPr>
      </w:pPr>
      <w:bookmarkStart w:id="19" w:name="_Toc510946236"/>
      <w:bookmarkStart w:id="20" w:name="_Toc510946423"/>
      <w:bookmarkStart w:id="21" w:name="_Toc510946502"/>
      <w:bookmarkStart w:id="22" w:name="_Toc143286520"/>
      <w:r w:rsidRPr="006D1896">
        <w:rPr>
          <w:rFonts w:ascii="Times New Roman" w:eastAsia="Times New Roman" w:hAnsi="Times New Roman" w:cs="Times New Roman"/>
          <w:szCs w:val="24"/>
          <w:lang w:eastAsia="fr-CA"/>
        </w:rPr>
        <w:t xml:space="preserve">Exemples inspirés du site de l’Office </w:t>
      </w:r>
      <w:r w:rsidR="008F3C2D" w:rsidRPr="006D1896">
        <w:rPr>
          <w:rFonts w:ascii="Times New Roman" w:eastAsia="Times New Roman" w:hAnsi="Times New Roman" w:cs="Times New Roman"/>
          <w:szCs w:val="24"/>
          <w:lang w:eastAsia="fr-CA"/>
        </w:rPr>
        <w:t xml:space="preserve">québécois </w:t>
      </w:r>
      <w:r w:rsidRPr="006D1896">
        <w:rPr>
          <w:rFonts w:ascii="Times New Roman" w:eastAsia="Times New Roman" w:hAnsi="Times New Roman" w:cs="Times New Roman"/>
          <w:szCs w:val="24"/>
          <w:lang w:eastAsia="fr-CA"/>
        </w:rPr>
        <w:t>de la langue française:</w:t>
      </w:r>
      <w:bookmarkEnd w:id="19"/>
      <w:bookmarkEnd w:id="20"/>
      <w:bookmarkEnd w:id="21"/>
      <w:bookmarkEnd w:id="22"/>
      <w:r w:rsidRPr="006D1896">
        <w:rPr>
          <w:rFonts w:ascii="Times New Roman" w:eastAsia="Times New Roman" w:hAnsi="Times New Roman" w:cs="Times New Roman"/>
          <w:szCs w:val="24"/>
          <w:lang w:eastAsia="fr-CA"/>
        </w:rPr>
        <w:t> </w:t>
      </w:r>
    </w:p>
    <w:p w14:paraId="261FB77B" w14:textId="4EDA3FFA" w:rsidR="008A697D" w:rsidRPr="006D1896" w:rsidRDefault="008A697D" w:rsidP="006D1896">
      <w:pPr>
        <w:numPr>
          <w:ilvl w:val="0"/>
          <w:numId w:val="3"/>
        </w:numPr>
        <w:shd w:val="clear" w:color="auto" w:fill="FFFFFF"/>
        <w:spacing w:after="0" w:line="24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 xml:space="preserve">Marie </w:t>
      </w:r>
      <w:r w:rsidRPr="005B7B36">
        <w:rPr>
          <w:rFonts w:ascii="Times New Roman" w:eastAsia="Times New Roman" w:hAnsi="Times New Roman" w:cs="Times New Roman"/>
          <w:color w:val="000000" w:themeColor="text1"/>
          <w:sz w:val="24"/>
          <w:szCs w:val="24"/>
          <w:lang w:eastAsia="fr-CA"/>
        </w:rPr>
        <w:t>A</w:t>
      </w:r>
      <w:r w:rsidR="00A136C6" w:rsidRPr="005B7B36">
        <w:rPr>
          <w:rFonts w:ascii="Times New Roman" w:eastAsia="Times New Roman" w:hAnsi="Times New Roman" w:cs="Times New Roman"/>
          <w:color w:val="000000" w:themeColor="text1"/>
          <w:sz w:val="24"/>
          <w:szCs w:val="24"/>
          <w:lang w:eastAsia="fr-CA"/>
        </w:rPr>
        <w:t>udet</w:t>
      </w:r>
      <w:r w:rsidRPr="006D1896">
        <w:rPr>
          <w:rFonts w:ascii="Times New Roman" w:eastAsia="Times New Roman" w:hAnsi="Times New Roman" w:cs="Times New Roman"/>
          <w:color w:val="0070C0"/>
          <w:sz w:val="24"/>
          <w:szCs w:val="24"/>
          <w:lang w:eastAsia="fr-CA"/>
        </w:rPr>
        <w:t>, </w:t>
      </w:r>
      <w:r w:rsidRPr="006D1896">
        <w:rPr>
          <w:rFonts w:ascii="Times New Roman" w:eastAsia="Times New Roman" w:hAnsi="Times New Roman" w:cs="Times New Roman"/>
          <w:i/>
          <w:iCs/>
          <w:sz w:val="24"/>
          <w:szCs w:val="24"/>
          <w:lang w:eastAsia="fr-CA"/>
        </w:rPr>
        <w:t>Précis de grammaire française</w:t>
      </w:r>
      <w:r w:rsidRPr="006D1896">
        <w:rPr>
          <w:rFonts w:ascii="Times New Roman" w:eastAsia="Times New Roman" w:hAnsi="Times New Roman" w:cs="Times New Roman"/>
          <w:sz w:val="24"/>
          <w:szCs w:val="24"/>
          <w:lang w:eastAsia="fr-CA"/>
        </w:rPr>
        <w:t>, Montréal, Québec, Linguator, 2004, p. 25.</w:t>
      </w:r>
    </w:p>
    <w:p w14:paraId="700239A1" w14:textId="5D6BC448" w:rsidR="00394D7F" w:rsidRPr="005B7B36" w:rsidRDefault="00394D7F" w:rsidP="006D1896">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fr-CA"/>
        </w:rPr>
      </w:pPr>
      <w:r w:rsidRPr="005B7B36">
        <w:rPr>
          <w:rFonts w:ascii="Times New Roman" w:eastAsia="Times New Roman" w:hAnsi="Times New Roman" w:cs="Times New Roman"/>
          <w:i/>
          <w:iCs/>
          <w:color w:val="000000" w:themeColor="text1"/>
          <w:sz w:val="24"/>
          <w:szCs w:val="24"/>
          <w:lang w:eastAsia="fr-CA"/>
        </w:rPr>
        <w:t xml:space="preserve">Ibid. </w:t>
      </w:r>
      <w:r w:rsidRPr="00872884">
        <w:rPr>
          <w:rFonts w:ascii="Times New Roman" w:eastAsia="Times New Roman" w:hAnsi="Times New Roman" w:cs="Times New Roman"/>
          <w:bCs/>
          <w:color w:val="FF0000"/>
          <w:sz w:val="24"/>
          <w:szCs w:val="24"/>
          <w:lang w:eastAsia="fr-CA"/>
        </w:rPr>
        <w:t>(Indique qu’il s’agit de la même source et de la même page que la référence précédente.)</w:t>
      </w:r>
    </w:p>
    <w:p w14:paraId="29CEAD0C" w14:textId="79F98DB9" w:rsidR="008A697D" w:rsidRPr="006D1896" w:rsidRDefault="008A697D" w:rsidP="006D1896">
      <w:pPr>
        <w:numPr>
          <w:ilvl w:val="0"/>
          <w:numId w:val="3"/>
        </w:numPr>
        <w:shd w:val="clear" w:color="auto" w:fill="FFFFFF"/>
        <w:spacing w:after="0" w:line="24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i/>
          <w:iCs/>
          <w:sz w:val="24"/>
          <w:szCs w:val="24"/>
          <w:lang w:eastAsia="fr-CA"/>
        </w:rPr>
        <w:t>Ibid.</w:t>
      </w:r>
      <w:r w:rsidRPr="006D1896">
        <w:rPr>
          <w:rFonts w:ascii="Times New Roman" w:eastAsia="Times New Roman" w:hAnsi="Times New Roman" w:cs="Times New Roman"/>
          <w:sz w:val="24"/>
          <w:szCs w:val="24"/>
          <w:lang w:eastAsia="fr-CA"/>
        </w:rPr>
        <w:t>, p. 38</w:t>
      </w:r>
      <w:r w:rsidRPr="006D1896">
        <w:rPr>
          <w:rFonts w:ascii="Times New Roman" w:eastAsia="Times New Roman" w:hAnsi="Times New Roman" w:cs="Times New Roman"/>
          <w:color w:val="FF0000"/>
          <w:sz w:val="24"/>
          <w:szCs w:val="24"/>
          <w:lang w:eastAsia="fr-CA"/>
        </w:rPr>
        <w:t>. </w:t>
      </w:r>
      <w:r w:rsidRPr="005B7B36">
        <w:rPr>
          <w:rFonts w:ascii="Times New Roman" w:eastAsia="Times New Roman" w:hAnsi="Times New Roman" w:cs="Times New Roman"/>
          <w:bCs/>
          <w:color w:val="FF0000"/>
          <w:sz w:val="24"/>
          <w:szCs w:val="24"/>
          <w:lang w:eastAsia="fr-CA"/>
        </w:rPr>
        <w:t xml:space="preserve">(Indique qu’il s’agit de la même </w:t>
      </w:r>
      <w:r w:rsidR="00A550A1" w:rsidRPr="005B7B36">
        <w:rPr>
          <w:rFonts w:ascii="Times New Roman" w:eastAsia="Times New Roman" w:hAnsi="Times New Roman" w:cs="Times New Roman"/>
          <w:bCs/>
          <w:color w:val="FF0000"/>
          <w:sz w:val="24"/>
          <w:szCs w:val="24"/>
          <w:lang w:eastAsia="fr-CA"/>
        </w:rPr>
        <w:t>source</w:t>
      </w:r>
      <w:r w:rsidRPr="005B7B36">
        <w:rPr>
          <w:rFonts w:ascii="Times New Roman" w:eastAsia="Times New Roman" w:hAnsi="Times New Roman" w:cs="Times New Roman"/>
          <w:bCs/>
          <w:color w:val="FF0000"/>
          <w:sz w:val="24"/>
          <w:szCs w:val="24"/>
          <w:lang w:eastAsia="fr-CA"/>
        </w:rPr>
        <w:t xml:space="preserve"> que la précédente</w:t>
      </w:r>
      <w:r w:rsidR="00F84111" w:rsidRPr="005B7B36">
        <w:rPr>
          <w:rFonts w:ascii="Times New Roman" w:eastAsia="Times New Roman" w:hAnsi="Times New Roman" w:cs="Times New Roman"/>
          <w:bCs/>
          <w:color w:val="FF0000"/>
          <w:sz w:val="24"/>
          <w:szCs w:val="24"/>
          <w:lang w:eastAsia="fr-CA"/>
        </w:rPr>
        <w:t>, mais à une page différente</w:t>
      </w:r>
      <w:r w:rsidR="0044796B" w:rsidRPr="005B7B36">
        <w:rPr>
          <w:rFonts w:ascii="Times New Roman" w:eastAsia="Times New Roman" w:hAnsi="Times New Roman" w:cs="Times New Roman"/>
          <w:bCs/>
          <w:color w:val="FF0000"/>
          <w:sz w:val="24"/>
          <w:szCs w:val="24"/>
          <w:lang w:eastAsia="fr-CA"/>
        </w:rPr>
        <w:t>.</w:t>
      </w:r>
      <w:r w:rsidRPr="005B7B36">
        <w:rPr>
          <w:rFonts w:ascii="Times New Roman" w:eastAsia="Times New Roman" w:hAnsi="Times New Roman" w:cs="Times New Roman"/>
          <w:bCs/>
          <w:color w:val="FF0000"/>
          <w:sz w:val="24"/>
          <w:szCs w:val="24"/>
          <w:lang w:eastAsia="fr-CA"/>
        </w:rPr>
        <w:t>)</w:t>
      </w:r>
    </w:p>
    <w:p w14:paraId="78D16425" w14:textId="7E9352EB" w:rsidR="008A697D" w:rsidRPr="006D1896" w:rsidRDefault="008A697D" w:rsidP="006D1896">
      <w:pPr>
        <w:numPr>
          <w:ilvl w:val="0"/>
          <w:numId w:val="3"/>
        </w:numPr>
        <w:shd w:val="clear" w:color="auto" w:fill="FFFFFF"/>
        <w:spacing w:after="0" w:line="240" w:lineRule="auto"/>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Marie-Dominique P</w:t>
      </w:r>
      <w:r w:rsidR="00A136C6" w:rsidRPr="005B7B36">
        <w:rPr>
          <w:rFonts w:ascii="Times New Roman" w:eastAsia="Times New Roman" w:hAnsi="Times New Roman" w:cs="Times New Roman"/>
          <w:sz w:val="24"/>
          <w:szCs w:val="24"/>
          <w:lang w:eastAsia="fr-CA"/>
        </w:rPr>
        <w:t>orée</w:t>
      </w:r>
      <w:r w:rsidRPr="006D1896">
        <w:rPr>
          <w:rFonts w:ascii="Times New Roman" w:eastAsia="Times New Roman" w:hAnsi="Times New Roman" w:cs="Times New Roman"/>
          <w:sz w:val="24"/>
          <w:szCs w:val="24"/>
          <w:lang w:eastAsia="fr-CA"/>
        </w:rPr>
        <w:t>, </w:t>
      </w:r>
      <w:r w:rsidRPr="006D1896">
        <w:rPr>
          <w:rFonts w:ascii="Times New Roman" w:eastAsia="Times New Roman" w:hAnsi="Times New Roman" w:cs="Times New Roman"/>
          <w:i/>
          <w:iCs/>
          <w:sz w:val="24"/>
          <w:szCs w:val="24"/>
          <w:lang w:eastAsia="fr-CA"/>
        </w:rPr>
        <w:t>La grammaire française pour les nuls</w:t>
      </w:r>
      <w:r w:rsidR="008F3C2D" w:rsidRPr="006D1896">
        <w:rPr>
          <w:rFonts w:ascii="Times New Roman" w:eastAsia="Times New Roman" w:hAnsi="Times New Roman" w:cs="Times New Roman"/>
          <w:sz w:val="24"/>
          <w:szCs w:val="24"/>
          <w:lang w:eastAsia="fr-CA"/>
        </w:rPr>
        <w:t xml:space="preserve">, Paris, First, </w:t>
      </w:r>
      <w:r w:rsidRPr="006D1896">
        <w:rPr>
          <w:rFonts w:ascii="Times New Roman" w:eastAsia="Times New Roman" w:hAnsi="Times New Roman" w:cs="Times New Roman"/>
          <w:sz w:val="24"/>
          <w:szCs w:val="24"/>
          <w:lang w:eastAsia="fr-CA"/>
        </w:rPr>
        <w:t>2011, p. 57 et 60</w:t>
      </w:r>
      <w:r w:rsidR="00431978" w:rsidRPr="006D1896">
        <w:rPr>
          <w:rFonts w:ascii="Times New Roman" w:eastAsia="Times New Roman" w:hAnsi="Times New Roman" w:cs="Times New Roman"/>
          <w:sz w:val="24"/>
          <w:szCs w:val="24"/>
          <w:lang w:eastAsia="fr-CA"/>
        </w:rPr>
        <w:t>.</w:t>
      </w:r>
      <w:r w:rsidRPr="006D1896">
        <w:rPr>
          <w:rFonts w:ascii="Times New Roman" w:eastAsia="Times New Roman" w:hAnsi="Times New Roman" w:cs="Times New Roman"/>
          <w:sz w:val="24"/>
          <w:szCs w:val="24"/>
          <w:lang w:eastAsia="fr-CA"/>
        </w:rPr>
        <w:t> </w:t>
      </w:r>
      <w:r w:rsidRPr="006D1896">
        <w:rPr>
          <w:rFonts w:ascii="Times New Roman" w:eastAsia="Times New Roman" w:hAnsi="Times New Roman" w:cs="Times New Roman"/>
          <w:bCs/>
          <w:color w:val="FF0000"/>
          <w:sz w:val="24"/>
          <w:szCs w:val="24"/>
          <w:lang w:eastAsia="fr-CA"/>
        </w:rPr>
        <w:t>(Indique que la référence renvoie</w:t>
      </w:r>
      <w:r w:rsidR="00D03C59" w:rsidRPr="006D1896">
        <w:rPr>
          <w:rFonts w:ascii="Times New Roman" w:eastAsia="Times New Roman" w:hAnsi="Times New Roman" w:cs="Times New Roman"/>
          <w:bCs/>
          <w:color w:val="FF0000"/>
          <w:sz w:val="24"/>
          <w:szCs w:val="24"/>
          <w:lang w:eastAsia="fr-CA"/>
        </w:rPr>
        <w:t xml:space="preserve"> à deux pages non consécutives</w:t>
      </w:r>
      <w:r w:rsidR="0044796B" w:rsidRPr="006D1896">
        <w:rPr>
          <w:rFonts w:ascii="Times New Roman" w:eastAsia="Times New Roman" w:hAnsi="Times New Roman" w:cs="Times New Roman"/>
          <w:bCs/>
          <w:color w:val="FF0000"/>
          <w:sz w:val="24"/>
          <w:szCs w:val="24"/>
          <w:lang w:eastAsia="fr-CA"/>
        </w:rPr>
        <w:t>.</w:t>
      </w:r>
      <w:r w:rsidR="00D03C59" w:rsidRPr="006D1896">
        <w:rPr>
          <w:rFonts w:ascii="Times New Roman" w:eastAsia="Times New Roman" w:hAnsi="Times New Roman" w:cs="Times New Roman"/>
          <w:bCs/>
          <w:color w:val="FF0000"/>
          <w:sz w:val="24"/>
          <w:szCs w:val="24"/>
          <w:lang w:eastAsia="fr-CA"/>
        </w:rPr>
        <w:t>)</w:t>
      </w:r>
    </w:p>
    <w:p w14:paraId="13FBE7E4" w14:textId="7531AB27" w:rsidR="008A697D" w:rsidRPr="006D1896" w:rsidRDefault="008A697D" w:rsidP="006D1896">
      <w:pPr>
        <w:numPr>
          <w:ilvl w:val="0"/>
          <w:numId w:val="3"/>
        </w:numPr>
        <w:shd w:val="clear" w:color="auto" w:fill="FFFFFF"/>
        <w:spacing w:after="0" w:line="240" w:lineRule="auto"/>
        <w:jc w:val="both"/>
        <w:rPr>
          <w:rFonts w:ascii="Times New Roman" w:eastAsia="Times New Roman" w:hAnsi="Times New Roman" w:cs="Times New Roman"/>
          <w:color w:val="FF0000"/>
          <w:sz w:val="24"/>
          <w:szCs w:val="24"/>
          <w:lang w:eastAsia="fr-CA"/>
        </w:rPr>
      </w:pPr>
      <w:r w:rsidRPr="006D1896">
        <w:rPr>
          <w:rFonts w:ascii="Times New Roman" w:eastAsia="Times New Roman" w:hAnsi="Times New Roman" w:cs="Times New Roman"/>
          <w:sz w:val="24"/>
          <w:szCs w:val="24"/>
          <w:lang w:eastAsia="fr-CA"/>
        </w:rPr>
        <w:t>Olivier S</w:t>
      </w:r>
      <w:r w:rsidR="00A136C6" w:rsidRPr="005B7B36">
        <w:rPr>
          <w:rFonts w:ascii="Times New Roman" w:eastAsia="Times New Roman" w:hAnsi="Times New Roman" w:cs="Times New Roman"/>
          <w:sz w:val="24"/>
          <w:szCs w:val="24"/>
          <w:lang w:eastAsia="fr-CA"/>
        </w:rPr>
        <w:t>outet</w:t>
      </w:r>
      <w:r w:rsidRPr="005B7B36">
        <w:rPr>
          <w:rFonts w:ascii="Times New Roman" w:eastAsia="Times New Roman" w:hAnsi="Times New Roman" w:cs="Times New Roman"/>
          <w:sz w:val="24"/>
          <w:szCs w:val="24"/>
          <w:lang w:eastAsia="fr-CA"/>
        </w:rPr>
        <w:t>, </w:t>
      </w:r>
      <w:r w:rsidRPr="006D1896">
        <w:rPr>
          <w:rFonts w:ascii="Times New Roman" w:eastAsia="Times New Roman" w:hAnsi="Times New Roman" w:cs="Times New Roman"/>
          <w:i/>
          <w:iCs/>
          <w:sz w:val="24"/>
          <w:szCs w:val="24"/>
          <w:lang w:eastAsia="fr-CA"/>
        </w:rPr>
        <w:t>Le subjonctif en français</w:t>
      </w:r>
      <w:r w:rsidRPr="006D1896">
        <w:rPr>
          <w:rFonts w:ascii="Times New Roman" w:eastAsia="Times New Roman" w:hAnsi="Times New Roman" w:cs="Times New Roman"/>
          <w:sz w:val="24"/>
          <w:szCs w:val="24"/>
          <w:lang w:eastAsia="fr-CA"/>
        </w:rPr>
        <w:t>, Paris, Éditions Ophrys, 2000, p. 10-12</w:t>
      </w:r>
      <w:r w:rsidR="00431978" w:rsidRPr="006D1896">
        <w:rPr>
          <w:rFonts w:ascii="Times New Roman" w:eastAsia="Times New Roman" w:hAnsi="Times New Roman" w:cs="Times New Roman"/>
          <w:sz w:val="24"/>
          <w:szCs w:val="24"/>
          <w:lang w:eastAsia="fr-CA"/>
        </w:rPr>
        <w:t>.</w:t>
      </w:r>
      <w:r w:rsidRPr="006D1896">
        <w:rPr>
          <w:rFonts w:ascii="Times New Roman" w:eastAsia="Times New Roman" w:hAnsi="Times New Roman" w:cs="Times New Roman"/>
          <w:sz w:val="24"/>
          <w:szCs w:val="24"/>
          <w:lang w:eastAsia="fr-CA"/>
        </w:rPr>
        <w:t> </w:t>
      </w:r>
      <w:r w:rsidRPr="006D1896">
        <w:rPr>
          <w:rFonts w:ascii="Times New Roman" w:eastAsia="Times New Roman" w:hAnsi="Times New Roman" w:cs="Times New Roman"/>
          <w:bCs/>
          <w:color w:val="FF0000"/>
          <w:sz w:val="24"/>
          <w:szCs w:val="24"/>
          <w:lang w:eastAsia="fr-CA"/>
        </w:rPr>
        <w:t>(Indique que la référence renvoie aux pages 10, 11</w:t>
      </w:r>
      <w:r w:rsidR="0044796B" w:rsidRPr="006D1896">
        <w:rPr>
          <w:rFonts w:ascii="Times New Roman" w:eastAsia="Times New Roman" w:hAnsi="Times New Roman" w:cs="Times New Roman"/>
          <w:bCs/>
          <w:color w:val="FF0000"/>
          <w:sz w:val="24"/>
          <w:szCs w:val="24"/>
          <w:lang w:eastAsia="fr-CA"/>
        </w:rPr>
        <w:t xml:space="preserve"> et</w:t>
      </w:r>
      <w:r w:rsidR="00A550A1" w:rsidRPr="006D1896">
        <w:rPr>
          <w:rFonts w:ascii="Times New Roman" w:eastAsia="Times New Roman" w:hAnsi="Times New Roman" w:cs="Times New Roman"/>
          <w:bCs/>
          <w:color w:val="FF0000"/>
          <w:sz w:val="24"/>
          <w:szCs w:val="24"/>
          <w:lang w:eastAsia="fr-CA"/>
        </w:rPr>
        <w:t xml:space="preserve"> </w:t>
      </w:r>
      <w:r w:rsidRPr="006D1896">
        <w:rPr>
          <w:rFonts w:ascii="Times New Roman" w:eastAsia="Times New Roman" w:hAnsi="Times New Roman" w:cs="Times New Roman"/>
          <w:bCs/>
          <w:color w:val="FF0000"/>
          <w:sz w:val="24"/>
          <w:szCs w:val="24"/>
          <w:lang w:eastAsia="fr-CA"/>
        </w:rPr>
        <w:t>12</w:t>
      </w:r>
      <w:r w:rsidR="0044796B" w:rsidRPr="006D1896">
        <w:rPr>
          <w:rFonts w:ascii="Times New Roman" w:eastAsia="Times New Roman" w:hAnsi="Times New Roman" w:cs="Times New Roman"/>
          <w:bCs/>
          <w:color w:val="FF0000"/>
          <w:sz w:val="24"/>
          <w:szCs w:val="24"/>
          <w:lang w:eastAsia="fr-CA"/>
        </w:rPr>
        <w:t>.</w:t>
      </w:r>
      <w:r w:rsidRPr="006D1896">
        <w:rPr>
          <w:rFonts w:ascii="Times New Roman" w:eastAsia="Times New Roman" w:hAnsi="Times New Roman" w:cs="Times New Roman"/>
          <w:bCs/>
          <w:color w:val="FF0000"/>
          <w:sz w:val="24"/>
          <w:szCs w:val="24"/>
          <w:lang w:eastAsia="fr-CA"/>
        </w:rPr>
        <w:t>)</w:t>
      </w:r>
    </w:p>
    <w:p w14:paraId="41FBC076" w14:textId="7E61EA5D" w:rsidR="008A697D" w:rsidRPr="006D1896" w:rsidRDefault="008A697D" w:rsidP="006D1896">
      <w:pPr>
        <w:numPr>
          <w:ilvl w:val="0"/>
          <w:numId w:val="3"/>
        </w:numPr>
        <w:shd w:val="clear" w:color="auto" w:fill="FFFFFF"/>
        <w:spacing w:after="0" w:line="240" w:lineRule="auto"/>
        <w:jc w:val="both"/>
        <w:rPr>
          <w:rFonts w:ascii="Times New Roman" w:eastAsia="Times New Roman" w:hAnsi="Times New Roman" w:cs="Times New Roman"/>
          <w:color w:val="FF0000"/>
          <w:sz w:val="24"/>
          <w:szCs w:val="24"/>
          <w:lang w:eastAsia="fr-CA"/>
        </w:rPr>
      </w:pPr>
      <w:r w:rsidRPr="006D1896">
        <w:rPr>
          <w:rFonts w:ascii="Times New Roman" w:eastAsia="Times New Roman" w:hAnsi="Times New Roman" w:cs="Times New Roman"/>
          <w:sz w:val="24"/>
          <w:szCs w:val="24"/>
          <w:lang w:eastAsia="fr-CA"/>
        </w:rPr>
        <w:t xml:space="preserve">M.-D. </w:t>
      </w:r>
      <w:r w:rsidRPr="005B7B36">
        <w:rPr>
          <w:rFonts w:ascii="Times New Roman" w:eastAsia="Times New Roman" w:hAnsi="Times New Roman" w:cs="Times New Roman"/>
          <w:sz w:val="24"/>
          <w:szCs w:val="24"/>
          <w:lang w:eastAsia="fr-CA"/>
        </w:rPr>
        <w:t>P</w:t>
      </w:r>
      <w:r w:rsidR="00A136C6" w:rsidRPr="005B7B36">
        <w:rPr>
          <w:rFonts w:ascii="Times New Roman" w:eastAsia="Times New Roman" w:hAnsi="Times New Roman" w:cs="Times New Roman"/>
          <w:sz w:val="24"/>
          <w:szCs w:val="24"/>
          <w:lang w:eastAsia="fr-CA"/>
        </w:rPr>
        <w:t>orée</w:t>
      </w:r>
      <w:r w:rsidRPr="005B7B36">
        <w:rPr>
          <w:rFonts w:ascii="Times New Roman" w:eastAsia="Times New Roman" w:hAnsi="Times New Roman" w:cs="Times New Roman"/>
          <w:sz w:val="24"/>
          <w:szCs w:val="24"/>
          <w:lang w:eastAsia="fr-CA"/>
        </w:rPr>
        <w:t>, </w:t>
      </w:r>
      <w:r w:rsidRPr="006D1896">
        <w:rPr>
          <w:rFonts w:ascii="Times New Roman" w:eastAsia="Times New Roman" w:hAnsi="Times New Roman" w:cs="Times New Roman"/>
          <w:i/>
          <w:iCs/>
          <w:sz w:val="24"/>
          <w:szCs w:val="24"/>
          <w:lang w:eastAsia="fr-CA"/>
        </w:rPr>
        <w:t xml:space="preserve">op. </w:t>
      </w:r>
      <w:proofErr w:type="gramStart"/>
      <w:r w:rsidRPr="006D1896">
        <w:rPr>
          <w:rFonts w:ascii="Times New Roman" w:eastAsia="Times New Roman" w:hAnsi="Times New Roman" w:cs="Times New Roman"/>
          <w:i/>
          <w:iCs/>
          <w:sz w:val="24"/>
          <w:szCs w:val="24"/>
          <w:lang w:eastAsia="fr-CA"/>
        </w:rPr>
        <w:t>cit</w:t>
      </w:r>
      <w:proofErr w:type="gramEnd"/>
      <w:r w:rsidRPr="006D1896">
        <w:rPr>
          <w:rFonts w:ascii="Times New Roman" w:eastAsia="Times New Roman" w:hAnsi="Times New Roman" w:cs="Times New Roman"/>
          <w:i/>
          <w:iCs/>
          <w:sz w:val="24"/>
          <w:szCs w:val="24"/>
          <w:lang w:eastAsia="fr-CA"/>
        </w:rPr>
        <w:t>.</w:t>
      </w:r>
      <w:r w:rsidRPr="006D1896">
        <w:rPr>
          <w:rFonts w:ascii="Times New Roman" w:eastAsia="Times New Roman" w:hAnsi="Times New Roman" w:cs="Times New Roman"/>
          <w:sz w:val="24"/>
          <w:szCs w:val="24"/>
          <w:lang w:eastAsia="fr-CA"/>
        </w:rPr>
        <w:t>, p. 43</w:t>
      </w:r>
      <w:r w:rsidR="00431978" w:rsidRPr="006D1896">
        <w:rPr>
          <w:rFonts w:ascii="Times New Roman" w:eastAsia="Times New Roman" w:hAnsi="Times New Roman" w:cs="Times New Roman"/>
          <w:sz w:val="24"/>
          <w:szCs w:val="24"/>
          <w:lang w:eastAsia="fr-CA"/>
        </w:rPr>
        <w:t>.</w:t>
      </w:r>
      <w:r w:rsidRPr="006D1896">
        <w:rPr>
          <w:rFonts w:ascii="Times New Roman" w:eastAsia="Times New Roman" w:hAnsi="Times New Roman" w:cs="Times New Roman"/>
          <w:sz w:val="24"/>
          <w:szCs w:val="24"/>
          <w:lang w:eastAsia="fr-CA"/>
        </w:rPr>
        <w:t> </w:t>
      </w:r>
      <w:r w:rsidRPr="006D1896">
        <w:rPr>
          <w:rFonts w:ascii="Times New Roman" w:eastAsia="Times New Roman" w:hAnsi="Times New Roman" w:cs="Times New Roman"/>
          <w:bCs/>
          <w:color w:val="FF0000"/>
          <w:sz w:val="24"/>
          <w:szCs w:val="24"/>
          <w:lang w:eastAsia="fr-CA"/>
        </w:rPr>
        <w:t>(Indique qu’il s’agit d’une œuvre citée précédemment, mais pas de façon consécutive. Si l’ouvrage est un article ou un texte d’un recueil, mettre plutôt </w:t>
      </w:r>
      <w:r w:rsidR="008F3C2D" w:rsidRPr="006D1896">
        <w:rPr>
          <w:rFonts w:ascii="Times New Roman" w:eastAsia="Times New Roman" w:hAnsi="Times New Roman" w:cs="Times New Roman"/>
          <w:bCs/>
          <w:i/>
          <w:iCs/>
          <w:color w:val="FF0000"/>
          <w:sz w:val="24"/>
          <w:szCs w:val="24"/>
          <w:lang w:eastAsia="fr-CA"/>
        </w:rPr>
        <w:t>l</w:t>
      </w:r>
      <w:r w:rsidRPr="006D1896">
        <w:rPr>
          <w:rFonts w:ascii="Times New Roman" w:eastAsia="Times New Roman" w:hAnsi="Times New Roman" w:cs="Times New Roman"/>
          <w:bCs/>
          <w:i/>
          <w:iCs/>
          <w:color w:val="FF0000"/>
          <w:sz w:val="24"/>
          <w:szCs w:val="24"/>
          <w:lang w:eastAsia="fr-CA"/>
        </w:rPr>
        <w:t>oc. cit</w:t>
      </w:r>
      <w:r w:rsidR="00D03C59" w:rsidRPr="006D1896">
        <w:rPr>
          <w:rFonts w:ascii="Times New Roman" w:eastAsia="Times New Roman" w:hAnsi="Times New Roman" w:cs="Times New Roman"/>
          <w:bCs/>
          <w:color w:val="FF0000"/>
          <w:sz w:val="24"/>
          <w:szCs w:val="24"/>
          <w:lang w:eastAsia="fr-CA"/>
        </w:rPr>
        <w:t>.)</w:t>
      </w:r>
    </w:p>
    <w:p w14:paraId="72135644" w14:textId="58C95C0E" w:rsidR="008A697D" w:rsidRPr="006D1896" w:rsidRDefault="008A697D" w:rsidP="006D1896">
      <w:pPr>
        <w:numPr>
          <w:ilvl w:val="0"/>
          <w:numId w:val="3"/>
        </w:numPr>
        <w:shd w:val="clear" w:color="auto" w:fill="FFFFFF"/>
        <w:spacing w:after="0" w:line="240" w:lineRule="auto"/>
        <w:jc w:val="both"/>
        <w:rPr>
          <w:rFonts w:ascii="Times New Roman" w:eastAsia="Times New Roman" w:hAnsi="Times New Roman" w:cs="Times New Roman"/>
          <w:color w:val="FF0000"/>
          <w:sz w:val="24"/>
          <w:szCs w:val="24"/>
          <w:lang w:eastAsia="fr-CA"/>
        </w:rPr>
      </w:pPr>
      <w:r w:rsidRPr="006D1896">
        <w:rPr>
          <w:rFonts w:ascii="Times New Roman" w:eastAsia="Times New Roman" w:hAnsi="Times New Roman" w:cs="Times New Roman"/>
          <w:i/>
          <w:iCs/>
          <w:sz w:val="24"/>
          <w:szCs w:val="24"/>
          <w:lang w:eastAsia="fr-CA"/>
        </w:rPr>
        <w:t>Id.</w:t>
      </w:r>
      <w:r w:rsidR="008F3C2D" w:rsidRPr="006D1896">
        <w:rPr>
          <w:rFonts w:ascii="Times New Roman" w:eastAsia="Times New Roman" w:hAnsi="Times New Roman" w:cs="Times New Roman"/>
          <w:i/>
          <w:iCs/>
          <w:sz w:val="24"/>
          <w:szCs w:val="24"/>
          <w:lang w:eastAsia="fr-CA"/>
        </w:rPr>
        <w:t>,</w:t>
      </w:r>
      <w:r w:rsidRPr="006D1896">
        <w:rPr>
          <w:rFonts w:ascii="Times New Roman" w:eastAsia="Times New Roman" w:hAnsi="Times New Roman" w:cs="Times New Roman"/>
          <w:sz w:val="24"/>
          <w:szCs w:val="24"/>
          <w:lang w:eastAsia="fr-CA"/>
        </w:rPr>
        <w:t> </w:t>
      </w:r>
      <w:r w:rsidRPr="006D1896">
        <w:rPr>
          <w:rFonts w:ascii="Times New Roman" w:eastAsia="Times New Roman" w:hAnsi="Times New Roman" w:cs="Times New Roman"/>
          <w:i/>
          <w:iCs/>
          <w:sz w:val="24"/>
          <w:szCs w:val="24"/>
          <w:lang w:eastAsia="fr-CA"/>
        </w:rPr>
        <w:t>Le français au Québec</w:t>
      </w:r>
      <w:r w:rsidRPr="006D1896">
        <w:rPr>
          <w:rFonts w:ascii="Times New Roman" w:eastAsia="Times New Roman" w:hAnsi="Times New Roman" w:cs="Times New Roman"/>
          <w:sz w:val="24"/>
          <w:szCs w:val="24"/>
          <w:lang w:eastAsia="fr-CA"/>
        </w:rPr>
        <w:t>, Paris, Éditions Lafortune, 2000, p. 36. </w:t>
      </w:r>
      <w:r w:rsidRPr="006D1896">
        <w:rPr>
          <w:rFonts w:ascii="Times New Roman" w:eastAsia="Times New Roman" w:hAnsi="Times New Roman" w:cs="Times New Roman"/>
          <w:bCs/>
          <w:color w:val="FF0000"/>
          <w:sz w:val="24"/>
          <w:szCs w:val="24"/>
          <w:lang w:eastAsia="fr-CA"/>
        </w:rPr>
        <w:t xml:space="preserve">(Indique qu’il </w:t>
      </w:r>
      <w:r w:rsidRPr="005B7B36">
        <w:rPr>
          <w:rFonts w:ascii="Times New Roman" w:eastAsia="Times New Roman" w:hAnsi="Times New Roman" w:cs="Times New Roman"/>
          <w:bCs/>
          <w:color w:val="FF0000"/>
          <w:sz w:val="24"/>
          <w:szCs w:val="24"/>
          <w:lang w:eastAsia="fr-CA"/>
        </w:rPr>
        <w:t>s’agit d</w:t>
      </w:r>
      <w:r w:rsidR="00247776" w:rsidRPr="005B7B36">
        <w:rPr>
          <w:rFonts w:ascii="Times New Roman" w:eastAsia="Times New Roman" w:hAnsi="Times New Roman" w:cs="Times New Roman"/>
          <w:bCs/>
          <w:color w:val="FF0000"/>
          <w:sz w:val="24"/>
          <w:szCs w:val="24"/>
          <w:lang w:eastAsia="fr-CA"/>
        </w:rPr>
        <w:t>e la</w:t>
      </w:r>
      <w:r w:rsidRPr="005B7B36">
        <w:rPr>
          <w:rFonts w:ascii="Times New Roman" w:eastAsia="Times New Roman" w:hAnsi="Times New Roman" w:cs="Times New Roman"/>
          <w:bCs/>
          <w:color w:val="FF0000"/>
          <w:sz w:val="24"/>
          <w:szCs w:val="24"/>
          <w:lang w:eastAsia="fr-CA"/>
        </w:rPr>
        <w:t xml:space="preserve"> même auteur</w:t>
      </w:r>
      <w:r w:rsidR="00247776" w:rsidRPr="005B7B36">
        <w:rPr>
          <w:rFonts w:ascii="Times New Roman" w:eastAsia="Times New Roman" w:hAnsi="Times New Roman" w:cs="Times New Roman"/>
          <w:bCs/>
          <w:color w:val="FF0000"/>
          <w:sz w:val="24"/>
          <w:szCs w:val="24"/>
          <w:lang w:eastAsia="fr-CA"/>
        </w:rPr>
        <w:t>e</w:t>
      </w:r>
      <w:r w:rsidRPr="005B7B36">
        <w:rPr>
          <w:rFonts w:ascii="Times New Roman" w:eastAsia="Times New Roman" w:hAnsi="Times New Roman" w:cs="Times New Roman"/>
          <w:bCs/>
          <w:color w:val="FF0000"/>
          <w:sz w:val="24"/>
          <w:szCs w:val="24"/>
          <w:lang w:eastAsia="fr-CA"/>
        </w:rPr>
        <w:t xml:space="preserve"> que </w:t>
      </w:r>
      <w:r w:rsidR="0044796B" w:rsidRPr="005B7B36">
        <w:rPr>
          <w:rFonts w:ascii="Times New Roman" w:eastAsia="Times New Roman" w:hAnsi="Times New Roman" w:cs="Times New Roman"/>
          <w:bCs/>
          <w:color w:val="FF0000"/>
          <w:sz w:val="24"/>
          <w:szCs w:val="24"/>
          <w:lang w:eastAsia="fr-CA"/>
        </w:rPr>
        <w:t xml:space="preserve">dans </w:t>
      </w:r>
      <w:r w:rsidRPr="005B7B36">
        <w:rPr>
          <w:rFonts w:ascii="Times New Roman" w:eastAsia="Times New Roman" w:hAnsi="Times New Roman" w:cs="Times New Roman"/>
          <w:bCs/>
          <w:color w:val="FF0000"/>
          <w:sz w:val="24"/>
          <w:szCs w:val="24"/>
          <w:lang w:eastAsia="fr-CA"/>
        </w:rPr>
        <w:t>la référence précédente, mais</w:t>
      </w:r>
      <w:r w:rsidR="0044796B" w:rsidRPr="005B7B36">
        <w:rPr>
          <w:rFonts w:ascii="Times New Roman" w:eastAsia="Times New Roman" w:hAnsi="Times New Roman" w:cs="Times New Roman"/>
          <w:bCs/>
          <w:color w:val="FF0000"/>
          <w:sz w:val="24"/>
          <w:szCs w:val="24"/>
          <w:lang w:eastAsia="fr-CA"/>
        </w:rPr>
        <w:t xml:space="preserve"> que cet</w:t>
      </w:r>
      <w:r w:rsidR="00247776" w:rsidRPr="005B7B36">
        <w:rPr>
          <w:rFonts w:ascii="Times New Roman" w:eastAsia="Times New Roman" w:hAnsi="Times New Roman" w:cs="Times New Roman"/>
          <w:bCs/>
          <w:color w:val="FF0000"/>
          <w:sz w:val="24"/>
          <w:szCs w:val="24"/>
          <w:lang w:eastAsia="fr-CA"/>
        </w:rPr>
        <w:t>te</w:t>
      </w:r>
      <w:r w:rsidR="0044796B" w:rsidRPr="005B7B36">
        <w:rPr>
          <w:rFonts w:ascii="Times New Roman" w:eastAsia="Times New Roman" w:hAnsi="Times New Roman" w:cs="Times New Roman"/>
          <w:bCs/>
          <w:color w:val="FF0000"/>
          <w:sz w:val="24"/>
          <w:szCs w:val="24"/>
          <w:lang w:eastAsia="fr-CA"/>
        </w:rPr>
        <w:t xml:space="preserve"> auteur</w:t>
      </w:r>
      <w:r w:rsidR="00247776" w:rsidRPr="005B7B36">
        <w:rPr>
          <w:rFonts w:ascii="Times New Roman" w:eastAsia="Times New Roman" w:hAnsi="Times New Roman" w:cs="Times New Roman"/>
          <w:bCs/>
          <w:color w:val="FF0000"/>
          <w:sz w:val="24"/>
          <w:szCs w:val="24"/>
          <w:lang w:eastAsia="fr-CA"/>
        </w:rPr>
        <w:t>e</w:t>
      </w:r>
      <w:r w:rsidR="0044796B" w:rsidRPr="005B7B36">
        <w:rPr>
          <w:rFonts w:ascii="Times New Roman" w:eastAsia="Times New Roman" w:hAnsi="Times New Roman" w:cs="Times New Roman"/>
          <w:bCs/>
          <w:color w:val="FF0000"/>
          <w:sz w:val="24"/>
          <w:szCs w:val="24"/>
          <w:lang w:eastAsia="fr-CA"/>
        </w:rPr>
        <w:t xml:space="preserve"> est cité</w:t>
      </w:r>
      <w:r w:rsidR="00247776" w:rsidRPr="005B7B36">
        <w:rPr>
          <w:rFonts w:ascii="Times New Roman" w:eastAsia="Times New Roman" w:hAnsi="Times New Roman" w:cs="Times New Roman"/>
          <w:bCs/>
          <w:color w:val="FF0000"/>
          <w:sz w:val="24"/>
          <w:szCs w:val="24"/>
          <w:lang w:eastAsia="fr-CA"/>
        </w:rPr>
        <w:t>e</w:t>
      </w:r>
      <w:r w:rsidR="0044796B" w:rsidRPr="005B7B36">
        <w:rPr>
          <w:rFonts w:ascii="Times New Roman" w:eastAsia="Times New Roman" w:hAnsi="Times New Roman" w:cs="Times New Roman"/>
          <w:bCs/>
          <w:color w:val="FF0000"/>
          <w:sz w:val="24"/>
          <w:szCs w:val="24"/>
          <w:lang w:eastAsia="fr-CA"/>
        </w:rPr>
        <w:t xml:space="preserve"> </w:t>
      </w:r>
      <w:r w:rsidR="00247776" w:rsidRPr="005B7B36">
        <w:rPr>
          <w:rFonts w:ascii="Times New Roman" w:eastAsia="Times New Roman" w:hAnsi="Times New Roman" w:cs="Times New Roman"/>
          <w:bCs/>
          <w:color w:val="FF0000"/>
          <w:sz w:val="24"/>
          <w:szCs w:val="24"/>
          <w:lang w:eastAsia="fr-CA"/>
        </w:rPr>
        <w:t xml:space="preserve">pour </w:t>
      </w:r>
      <w:r w:rsidR="00247776" w:rsidRPr="006D1896">
        <w:rPr>
          <w:rFonts w:ascii="Times New Roman" w:eastAsia="Times New Roman" w:hAnsi="Times New Roman" w:cs="Times New Roman"/>
          <w:bCs/>
          <w:color w:val="FF0000"/>
          <w:sz w:val="24"/>
          <w:szCs w:val="24"/>
          <w:lang w:eastAsia="fr-CA"/>
        </w:rPr>
        <w:t xml:space="preserve">une </w:t>
      </w:r>
      <w:r w:rsidRPr="006D1896">
        <w:rPr>
          <w:rFonts w:ascii="Times New Roman" w:eastAsia="Times New Roman" w:hAnsi="Times New Roman" w:cs="Times New Roman"/>
          <w:bCs/>
          <w:color w:val="FF0000"/>
          <w:sz w:val="24"/>
          <w:szCs w:val="24"/>
          <w:lang w:eastAsia="fr-CA"/>
        </w:rPr>
        <w:t>autre œuvre</w:t>
      </w:r>
      <w:r w:rsidR="0044796B" w:rsidRPr="006D1896">
        <w:rPr>
          <w:rFonts w:ascii="Times New Roman" w:eastAsia="Times New Roman" w:hAnsi="Times New Roman" w:cs="Times New Roman"/>
          <w:bCs/>
          <w:color w:val="FF0000"/>
          <w:sz w:val="24"/>
          <w:szCs w:val="24"/>
          <w:lang w:eastAsia="fr-CA"/>
        </w:rPr>
        <w:t>.</w:t>
      </w:r>
      <w:r w:rsidRPr="006D1896">
        <w:rPr>
          <w:rFonts w:ascii="Times New Roman" w:eastAsia="Times New Roman" w:hAnsi="Times New Roman" w:cs="Times New Roman"/>
          <w:bCs/>
          <w:color w:val="FF0000"/>
          <w:sz w:val="24"/>
          <w:szCs w:val="24"/>
          <w:lang w:eastAsia="fr-CA"/>
        </w:rPr>
        <w:t>)</w:t>
      </w:r>
    </w:p>
    <w:p w14:paraId="6AE16204" w14:textId="77777777" w:rsidR="00D878B1" w:rsidRPr="006D1896" w:rsidRDefault="00D878B1" w:rsidP="006D1896">
      <w:pPr>
        <w:shd w:val="clear" w:color="auto" w:fill="FFFFFF"/>
        <w:spacing w:after="0" w:line="240" w:lineRule="auto"/>
        <w:jc w:val="both"/>
        <w:rPr>
          <w:rFonts w:ascii="Times New Roman" w:eastAsia="Times New Roman" w:hAnsi="Times New Roman" w:cs="Times New Roman"/>
          <w:sz w:val="24"/>
          <w:szCs w:val="24"/>
          <w:lang w:eastAsia="fr-CA"/>
        </w:rPr>
      </w:pPr>
    </w:p>
    <w:p w14:paraId="687B8C68" w14:textId="77777777" w:rsidR="00247776" w:rsidRPr="006D1896" w:rsidRDefault="00247776" w:rsidP="006D1896">
      <w:pPr>
        <w:jc w:val="both"/>
        <w:rPr>
          <w:rFonts w:ascii="Times New Roman" w:eastAsiaTheme="majorEastAsia" w:hAnsi="Times New Roman" w:cs="Times New Roman"/>
          <w:b/>
          <w:bCs/>
          <w:sz w:val="24"/>
          <w:szCs w:val="24"/>
        </w:rPr>
      </w:pPr>
      <w:r w:rsidRPr="006D1896">
        <w:rPr>
          <w:rFonts w:ascii="Times New Roman" w:hAnsi="Times New Roman" w:cs="Times New Roman"/>
          <w:sz w:val="24"/>
          <w:szCs w:val="24"/>
        </w:rPr>
        <w:br w:type="page"/>
      </w:r>
    </w:p>
    <w:p w14:paraId="637A2245" w14:textId="63DE76AC" w:rsidR="00CC2492" w:rsidRPr="006D1896" w:rsidRDefault="00CC2492" w:rsidP="006D1896">
      <w:pPr>
        <w:pStyle w:val="Titre2"/>
        <w:numPr>
          <w:ilvl w:val="1"/>
          <w:numId w:val="21"/>
        </w:numPr>
        <w:jc w:val="both"/>
        <w:rPr>
          <w:rFonts w:ascii="Times New Roman" w:hAnsi="Times New Roman" w:cs="Times New Roman"/>
          <w:szCs w:val="24"/>
        </w:rPr>
      </w:pPr>
      <w:bookmarkStart w:id="23" w:name="_Toc143286521"/>
      <w:r w:rsidRPr="006D1896">
        <w:rPr>
          <w:rFonts w:ascii="Times New Roman" w:hAnsi="Times New Roman" w:cs="Times New Roman"/>
          <w:szCs w:val="24"/>
        </w:rPr>
        <w:lastRenderedPageBreak/>
        <w:t>Les citations</w:t>
      </w:r>
      <w:bookmarkEnd w:id="23"/>
    </w:p>
    <w:p w14:paraId="5F81A3C8" w14:textId="77777777" w:rsidR="00CC2492" w:rsidRPr="006D1896" w:rsidRDefault="00CC2492" w:rsidP="006D1896">
      <w:pPr>
        <w:jc w:val="both"/>
        <w:rPr>
          <w:rFonts w:ascii="Times New Roman" w:hAnsi="Times New Roman" w:cs="Times New Roman"/>
          <w:sz w:val="24"/>
          <w:szCs w:val="24"/>
        </w:rPr>
      </w:pPr>
    </w:p>
    <w:p w14:paraId="0B750D05" w14:textId="64106BE6" w:rsidR="00CC2492" w:rsidRPr="006D1896" w:rsidRDefault="00CC2492" w:rsidP="006D1896">
      <w:pPr>
        <w:spacing w:after="0" w:line="360" w:lineRule="auto"/>
        <w:ind w:firstLine="360"/>
        <w:jc w:val="both"/>
        <w:rPr>
          <w:rFonts w:ascii="Times New Roman" w:eastAsia="Times New Roman" w:hAnsi="Times New Roman" w:cs="Times New Roman"/>
          <w:sz w:val="24"/>
          <w:szCs w:val="24"/>
          <w:shd w:val="clear" w:color="auto" w:fill="FFFFFF"/>
          <w:lang w:eastAsia="fr-CA"/>
        </w:rPr>
      </w:pPr>
      <w:r w:rsidRPr="006D1896">
        <w:rPr>
          <w:rFonts w:ascii="Times New Roman" w:hAnsi="Times New Roman" w:cs="Times New Roman"/>
          <w:sz w:val="24"/>
          <w:szCs w:val="24"/>
        </w:rPr>
        <w:t>Lorsque les propos d’un auteur sont rapportés intégralement, ils doivent être</w:t>
      </w:r>
      <w:r w:rsidR="00247776" w:rsidRPr="006D1896">
        <w:rPr>
          <w:rFonts w:ascii="Times New Roman" w:hAnsi="Times New Roman" w:cs="Times New Roman"/>
          <w:sz w:val="24"/>
          <w:szCs w:val="24"/>
        </w:rPr>
        <w:t xml:space="preserve"> </w:t>
      </w:r>
      <w:r w:rsidR="00247776" w:rsidRPr="005B7B36">
        <w:rPr>
          <w:rFonts w:ascii="Times New Roman" w:hAnsi="Times New Roman" w:cs="Times New Roman"/>
          <w:sz w:val="24"/>
          <w:szCs w:val="24"/>
        </w:rPr>
        <w:t>cités</w:t>
      </w:r>
      <w:r w:rsidRPr="005B7B36">
        <w:rPr>
          <w:rFonts w:ascii="Times New Roman" w:hAnsi="Times New Roman" w:cs="Times New Roman"/>
          <w:sz w:val="24"/>
          <w:szCs w:val="24"/>
        </w:rPr>
        <w:t xml:space="preserve"> </w:t>
      </w:r>
      <w:r w:rsidRPr="006D1896">
        <w:rPr>
          <w:rFonts w:ascii="Times New Roman" w:hAnsi="Times New Roman" w:cs="Times New Roman"/>
          <w:sz w:val="24"/>
          <w:szCs w:val="24"/>
        </w:rPr>
        <w:t xml:space="preserve">directement dans le texte si la longueur de la citation est de </w:t>
      </w:r>
      <w:r w:rsidR="00C37CC6" w:rsidRPr="006D1896">
        <w:rPr>
          <w:rFonts w:ascii="Times New Roman" w:hAnsi="Times New Roman" w:cs="Times New Roman"/>
          <w:sz w:val="24"/>
          <w:szCs w:val="24"/>
        </w:rPr>
        <w:t>40 mots</w:t>
      </w:r>
      <w:r w:rsidRPr="006D1896">
        <w:rPr>
          <w:rFonts w:ascii="Times New Roman" w:hAnsi="Times New Roman" w:cs="Times New Roman"/>
          <w:sz w:val="24"/>
          <w:szCs w:val="24"/>
        </w:rPr>
        <w:t xml:space="preserve"> ou moins. Par exemple : Selon Gaudet</w:t>
      </w:r>
      <w:r w:rsidR="00247776" w:rsidRPr="006D1896">
        <w:rPr>
          <w:rFonts w:ascii="Times New Roman" w:hAnsi="Times New Roman" w:cs="Times New Roman"/>
          <w:sz w:val="24"/>
          <w:szCs w:val="24"/>
        </w:rPr>
        <w:t xml:space="preserve"> </w:t>
      </w:r>
      <w:r w:rsidR="00247776" w:rsidRPr="005B7B36">
        <w:rPr>
          <w:rFonts w:ascii="Times New Roman" w:hAnsi="Times New Roman" w:cs="Times New Roman"/>
          <w:sz w:val="24"/>
          <w:szCs w:val="24"/>
        </w:rPr>
        <w:t>(</w:t>
      </w:r>
      <w:r w:rsidRPr="005B7B36">
        <w:rPr>
          <w:rFonts w:ascii="Times New Roman" w:hAnsi="Times New Roman" w:cs="Times New Roman"/>
          <w:sz w:val="24"/>
          <w:szCs w:val="24"/>
        </w:rPr>
        <w:t>201</w:t>
      </w:r>
      <w:r w:rsidR="00504F56" w:rsidRPr="005B7B36">
        <w:rPr>
          <w:rFonts w:ascii="Times New Roman" w:hAnsi="Times New Roman" w:cs="Times New Roman"/>
          <w:sz w:val="24"/>
          <w:szCs w:val="24"/>
        </w:rPr>
        <w:t>8</w:t>
      </w:r>
      <w:r w:rsidR="00247776" w:rsidRPr="005B7B36">
        <w:rPr>
          <w:rFonts w:ascii="Times New Roman" w:hAnsi="Times New Roman" w:cs="Times New Roman"/>
          <w:sz w:val="24"/>
          <w:szCs w:val="24"/>
        </w:rPr>
        <w:t xml:space="preserve">, p. </w:t>
      </w:r>
      <w:r w:rsidR="00A61BDC" w:rsidRPr="005B7B36">
        <w:rPr>
          <w:rFonts w:ascii="Times New Roman" w:hAnsi="Times New Roman" w:cs="Times New Roman"/>
          <w:sz w:val="24"/>
          <w:szCs w:val="24"/>
        </w:rPr>
        <w:t>7</w:t>
      </w:r>
      <w:r w:rsidR="00247776" w:rsidRPr="005B7B36">
        <w:rPr>
          <w:rFonts w:ascii="Times New Roman" w:hAnsi="Times New Roman" w:cs="Times New Roman"/>
          <w:sz w:val="24"/>
          <w:szCs w:val="24"/>
        </w:rPr>
        <w:t>)</w:t>
      </w:r>
      <w:r w:rsidR="006C08C8" w:rsidRPr="005B7B36">
        <w:rPr>
          <w:rFonts w:ascii="Times New Roman" w:hAnsi="Times New Roman" w:cs="Times New Roman"/>
          <w:sz w:val="24"/>
          <w:szCs w:val="24"/>
        </w:rPr>
        <w:t xml:space="preserve"> </w:t>
      </w:r>
      <w:r w:rsidRPr="006D1896">
        <w:rPr>
          <w:rFonts w:ascii="Times New Roman" w:hAnsi="Times New Roman" w:cs="Times New Roman"/>
          <w:sz w:val="24"/>
          <w:szCs w:val="24"/>
        </w:rPr>
        <w:t xml:space="preserve">: </w:t>
      </w:r>
      <w:r w:rsidR="00A8505A" w:rsidRPr="006D1896">
        <w:rPr>
          <w:rFonts w:ascii="Times New Roman" w:hAnsi="Times New Roman" w:cs="Times New Roman"/>
          <w:sz w:val="24"/>
          <w:szCs w:val="24"/>
        </w:rPr>
        <w:t>« </w:t>
      </w:r>
      <w:r w:rsidRPr="006D1896">
        <w:rPr>
          <w:rFonts w:ascii="Times New Roman" w:eastAsia="Times New Roman" w:hAnsi="Times New Roman" w:cs="Times New Roman"/>
          <w:sz w:val="24"/>
          <w:szCs w:val="24"/>
          <w:shd w:val="clear" w:color="auto" w:fill="FFFFFF"/>
          <w:lang w:eastAsia="fr-CA"/>
        </w:rPr>
        <w:t xml:space="preserve">Il importe de savoir que l’absence de référence est considérée comme du plagiat et entraine la note 0. </w:t>
      </w:r>
      <w:r w:rsidR="00A8505A" w:rsidRPr="006D1896">
        <w:rPr>
          <w:rFonts w:ascii="Times New Roman" w:eastAsia="Times New Roman" w:hAnsi="Times New Roman" w:cs="Times New Roman"/>
          <w:sz w:val="24"/>
          <w:szCs w:val="24"/>
          <w:shd w:val="clear" w:color="auto" w:fill="FFFFFF"/>
          <w:lang w:eastAsia="fr-CA"/>
        </w:rPr>
        <w:t>[…]</w:t>
      </w:r>
      <w:r w:rsidR="00A8505A" w:rsidRPr="005002E4">
        <w:rPr>
          <w:rStyle w:val="Appelnotedebasdep"/>
          <w:rFonts w:ascii="Times New Roman" w:eastAsia="Times New Roman" w:hAnsi="Times New Roman" w:cs="Times New Roman"/>
          <w:color w:val="000000" w:themeColor="text1"/>
          <w:sz w:val="24"/>
          <w:szCs w:val="24"/>
          <w:shd w:val="clear" w:color="auto" w:fill="FFFFFF"/>
          <w:lang w:eastAsia="fr-CA"/>
        </w:rPr>
        <w:footnoteReference w:id="6"/>
      </w:r>
      <w:r w:rsidRPr="006D1896">
        <w:rPr>
          <w:rFonts w:ascii="Times New Roman" w:eastAsia="Times New Roman" w:hAnsi="Times New Roman" w:cs="Times New Roman"/>
          <w:sz w:val="24"/>
          <w:szCs w:val="24"/>
          <w:shd w:val="clear" w:color="auto" w:fill="FFFFFF"/>
          <w:lang w:eastAsia="fr-CA"/>
        </w:rPr>
        <w:t xml:space="preserve"> il faut aussi respecter les normes établies afin de ne pas perdre de points dans tes travaux écrits (10%)</w:t>
      </w:r>
      <w:r w:rsidR="006C08C8" w:rsidRPr="006D1896">
        <w:rPr>
          <w:rFonts w:ascii="Times New Roman" w:eastAsia="Times New Roman" w:hAnsi="Times New Roman" w:cs="Times New Roman"/>
          <w:sz w:val="24"/>
          <w:szCs w:val="24"/>
          <w:shd w:val="clear" w:color="auto" w:fill="FFFFFF"/>
          <w:lang w:eastAsia="fr-CA"/>
        </w:rPr>
        <w:t>.</w:t>
      </w:r>
      <w:r w:rsidR="00A61BDC" w:rsidRPr="006D1896">
        <w:rPr>
          <w:rFonts w:ascii="Times New Roman" w:eastAsia="Times New Roman" w:hAnsi="Times New Roman" w:cs="Times New Roman"/>
          <w:sz w:val="24"/>
          <w:szCs w:val="24"/>
          <w:shd w:val="clear" w:color="auto" w:fill="FFFFFF"/>
          <w:lang w:eastAsia="fr-CA"/>
        </w:rPr>
        <w:t xml:space="preserve"> </w:t>
      </w:r>
      <w:r w:rsidR="00A8505A" w:rsidRPr="006D1896">
        <w:rPr>
          <w:rFonts w:ascii="Times New Roman" w:eastAsia="Times New Roman" w:hAnsi="Times New Roman" w:cs="Times New Roman"/>
          <w:sz w:val="24"/>
          <w:szCs w:val="24"/>
          <w:shd w:val="clear" w:color="auto" w:fill="FFFFFF"/>
          <w:lang w:eastAsia="fr-CA"/>
        </w:rPr>
        <w:t xml:space="preserve">» ou </w:t>
      </w:r>
      <w:r w:rsidR="00A8505A" w:rsidRPr="006D1896">
        <w:rPr>
          <w:rFonts w:ascii="Times New Roman" w:hAnsi="Times New Roman" w:cs="Times New Roman"/>
          <w:sz w:val="24"/>
          <w:szCs w:val="24"/>
        </w:rPr>
        <w:t>« </w:t>
      </w:r>
      <w:r w:rsidR="00A8505A" w:rsidRPr="006D1896">
        <w:rPr>
          <w:rFonts w:ascii="Times New Roman" w:eastAsia="Times New Roman" w:hAnsi="Times New Roman" w:cs="Times New Roman"/>
          <w:sz w:val="24"/>
          <w:szCs w:val="24"/>
          <w:shd w:val="clear" w:color="auto" w:fill="FFFFFF"/>
          <w:lang w:eastAsia="fr-CA"/>
        </w:rPr>
        <w:t>Il importe de savoir que l’absence de référence est considérée comme du plagiat et entraine la note 0. […] il faut aussi respecter les normes établies afin de ne pas perdre de points dans tes travaux écrits (10%) » (Gaudet, 2018, p.</w:t>
      </w:r>
      <w:r w:rsidR="00A61BDC" w:rsidRPr="006D1896">
        <w:rPr>
          <w:rFonts w:ascii="Times New Roman" w:eastAsia="Times New Roman" w:hAnsi="Times New Roman" w:cs="Times New Roman"/>
          <w:sz w:val="24"/>
          <w:szCs w:val="24"/>
          <w:shd w:val="clear" w:color="auto" w:fill="FFFFFF"/>
          <w:lang w:eastAsia="fr-CA"/>
        </w:rPr>
        <w:t xml:space="preserve"> </w:t>
      </w:r>
      <w:r w:rsidR="00A8505A" w:rsidRPr="006D1896">
        <w:rPr>
          <w:rFonts w:ascii="Times New Roman" w:eastAsia="Times New Roman" w:hAnsi="Times New Roman" w:cs="Times New Roman"/>
          <w:sz w:val="24"/>
          <w:szCs w:val="24"/>
          <w:shd w:val="clear" w:color="auto" w:fill="FFFFFF"/>
          <w:lang w:eastAsia="fr-CA"/>
        </w:rPr>
        <w:t>7)</w:t>
      </w:r>
      <w:r w:rsidR="006C08C8" w:rsidRPr="006D1896">
        <w:rPr>
          <w:rFonts w:ascii="Times New Roman" w:eastAsia="Times New Roman" w:hAnsi="Times New Roman" w:cs="Times New Roman"/>
          <w:sz w:val="24"/>
          <w:szCs w:val="24"/>
          <w:shd w:val="clear" w:color="auto" w:fill="FFFFFF"/>
          <w:lang w:eastAsia="fr-CA"/>
        </w:rPr>
        <w:t>.</w:t>
      </w:r>
    </w:p>
    <w:p w14:paraId="248138BB" w14:textId="31C61BD7" w:rsidR="00CC2492" w:rsidRPr="006D1896" w:rsidRDefault="00CC2492" w:rsidP="006D1896">
      <w:pPr>
        <w:spacing w:after="0" w:line="360" w:lineRule="auto"/>
        <w:ind w:firstLine="360"/>
        <w:jc w:val="both"/>
        <w:rPr>
          <w:rFonts w:ascii="Times New Roman" w:eastAsia="Times New Roman" w:hAnsi="Times New Roman" w:cs="Times New Roman"/>
          <w:sz w:val="24"/>
          <w:szCs w:val="24"/>
          <w:shd w:val="clear" w:color="auto" w:fill="FFFFFF"/>
          <w:lang w:eastAsia="fr-CA"/>
        </w:rPr>
      </w:pPr>
      <w:r w:rsidRPr="006D1896">
        <w:rPr>
          <w:rFonts w:ascii="Times New Roman" w:eastAsia="Times New Roman" w:hAnsi="Times New Roman" w:cs="Times New Roman"/>
          <w:sz w:val="24"/>
          <w:szCs w:val="24"/>
          <w:shd w:val="clear" w:color="auto" w:fill="FFFFFF"/>
          <w:lang w:eastAsia="fr-CA"/>
        </w:rPr>
        <w:t xml:space="preserve">Toutefois, si les propos rapportés </w:t>
      </w:r>
      <w:r w:rsidR="00C37CC6" w:rsidRPr="006D1896">
        <w:rPr>
          <w:rFonts w:ascii="Times New Roman" w:eastAsia="Times New Roman" w:hAnsi="Times New Roman" w:cs="Times New Roman"/>
          <w:sz w:val="24"/>
          <w:szCs w:val="24"/>
          <w:shd w:val="clear" w:color="auto" w:fill="FFFFFF"/>
          <w:lang w:eastAsia="fr-CA"/>
        </w:rPr>
        <w:t>comportent 40 mots</w:t>
      </w:r>
      <w:r w:rsidRPr="006D1896">
        <w:rPr>
          <w:rFonts w:ascii="Times New Roman" w:eastAsia="Times New Roman" w:hAnsi="Times New Roman" w:cs="Times New Roman"/>
          <w:sz w:val="24"/>
          <w:szCs w:val="24"/>
          <w:shd w:val="clear" w:color="auto" w:fill="FFFFFF"/>
          <w:lang w:eastAsia="fr-CA"/>
        </w:rPr>
        <w:t xml:space="preserve"> et plus, ils doivent être mis en retrait de 8 espaces à droite et 8 espaces à gauche et être écrit</w:t>
      </w:r>
      <w:r w:rsidR="000855D4" w:rsidRPr="004117A6">
        <w:rPr>
          <w:rFonts w:ascii="Times New Roman" w:eastAsia="Times New Roman" w:hAnsi="Times New Roman" w:cs="Times New Roman"/>
          <w:color w:val="000000" w:themeColor="text1"/>
          <w:sz w:val="24"/>
          <w:szCs w:val="24"/>
          <w:shd w:val="clear" w:color="auto" w:fill="FFFFFF"/>
          <w:lang w:eastAsia="fr-CA"/>
        </w:rPr>
        <w:t>s</w:t>
      </w:r>
      <w:r w:rsidRPr="006D1896">
        <w:rPr>
          <w:rFonts w:ascii="Times New Roman" w:eastAsia="Times New Roman" w:hAnsi="Times New Roman" w:cs="Times New Roman"/>
          <w:sz w:val="24"/>
          <w:szCs w:val="24"/>
          <w:shd w:val="clear" w:color="auto" w:fill="FFFFFF"/>
          <w:lang w:eastAsia="fr-CA"/>
        </w:rPr>
        <w:t xml:space="preserve"> en interligne simple</w:t>
      </w:r>
      <w:r w:rsidR="0066464C">
        <w:rPr>
          <w:rFonts w:ascii="Times New Roman" w:eastAsia="Times New Roman" w:hAnsi="Times New Roman" w:cs="Times New Roman"/>
          <w:sz w:val="24"/>
          <w:szCs w:val="24"/>
          <w:shd w:val="clear" w:color="auto" w:fill="FFFFFF"/>
          <w:lang w:eastAsia="fr-CA"/>
        </w:rPr>
        <w:t>, sans guillemets</w:t>
      </w:r>
      <w:r w:rsidRPr="006D1896">
        <w:rPr>
          <w:rFonts w:ascii="Times New Roman" w:eastAsia="Times New Roman" w:hAnsi="Times New Roman" w:cs="Times New Roman"/>
          <w:sz w:val="24"/>
          <w:szCs w:val="24"/>
          <w:shd w:val="clear" w:color="auto" w:fill="FFFFFF"/>
          <w:lang w:eastAsia="fr-CA"/>
        </w:rPr>
        <w:t xml:space="preserve">. Par exemple :  </w:t>
      </w:r>
    </w:p>
    <w:p w14:paraId="0C6A3574" w14:textId="1C2C11EC" w:rsidR="00CC2492" w:rsidRPr="005B7B36" w:rsidRDefault="00504F56" w:rsidP="005B7B36">
      <w:pPr>
        <w:spacing w:line="240" w:lineRule="auto"/>
        <w:ind w:left="851" w:right="702"/>
        <w:jc w:val="both"/>
        <w:rPr>
          <w:rFonts w:ascii="Times New Roman" w:hAnsi="Times New Roman" w:cs="Times New Roman"/>
          <w:strike/>
          <w:sz w:val="24"/>
          <w:szCs w:val="24"/>
        </w:rPr>
      </w:pPr>
      <w:r w:rsidRPr="006D1896">
        <w:rPr>
          <w:rFonts w:ascii="Times New Roman" w:hAnsi="Times New Roman" w:cs="Times New Roman"/>
          <w:sz w:val="24"/>
          <w:szCs w:val="24"/>
        </w:rPr>
        <w:t>L</w:t>
      </w:r>
      <w:r w:rsidR="00CC2492" w:rsidRPr="006D1896">
        <w:rPr>
          <w:rFonts w:ascii="Times New Roman" w:hAnsi="Times New Roman" w:cs="Times New Roman"/>
          <w:sz w:val="24"/>
          <w:szCs w:val="24"/>
        </w:rPr>
        <w:t>es céréales et les travailleurs nécessaires à la production de la bière seraient mieux employés ailleurs; l’alcool serait plus utile à l’effort de guerre à titre de poudre à obus, de caoutchouc et de plastique synthétiques, de déglaçant d’ailes d’avions ainsi que de désinfectant aux blessures des soldats; l’alcool nuit à la productivité des ouvriers de l’industrie militaire; l’argent dépensé en boissons enivrantes serait mieux dépensée [</w:t>
      </w:r>
      <w:r w:rsidR="00CC2492" w:rsidRPr="006D1896">
        <w:rPr>
          <w:rFonts w:ascii="Times New Roman" w:hAnsi="Times New Roman" w:cs="Times New Roman"/>
          <w:i/>
          <w:sz w:val="24"/>
          <w:szCs w:val="24"/>
        </w:rPr>
        <w:t>sic</w:t>
      </w:r>
      <w:r w:rsidR="00CC2492" w:rsidRPr="006D1896">
        <w:rPr>
          <w:rFonts w:ascii="Times New Roman" w:hAnsi="Times New Roman" w:cs="Times New Roman"/>
          <w:sz w:val="24"/>
          <w:szCs w:val="24"/>
        </w:rPr>
        <w:t>] pour les bons de la Victoire vendues par le gouvernement canadien</w:t>
      </w:r>
      <w:r w:rsidR="005B7B36" w:rsidRPr="00EA68D4">
        <w:rPr>
          <w:rFonts w:ascii="Times New Roman" w:hAnsi="Times New Roman" w:cs="Times New Roman"/>
          <w:sz w:val="24"/>
          <w:szCs w:val="24"/>
        </w:rPr>
        <w:t xml:space="preserve"> </w:t>
      </w:r>
      <w:r w:rsidR="00CC2492" w:rsidRPr="006D1896">
        <w:rPr>
          <w:rFonts w:ascii="Times New Roman" w:hAnsi="Times New Roman" w:cs="Times New Roman"/>
          <w:sz w:val="24"/>
          <w:szCs w:val="24"/>
        </w:rPr>
        <w:t>(Daignault, 2006, p. 27)</w:t>
      </w:r>
      <w:r w:rsidR="006C08C8" w:rsidRPr="006D1896">
        <w:rPr>
          <w:rFonts w:ascii="Times New Roman" w:hAnsi="Times New Roman" w:cs="Times New Roman"/>
          <w:sz w:val="24"/>
          <w:szCs w:val="24"/>
        </w:rPr>
        <w:t>.</w:t>
      </w:r>
    </w:p>
    <w:p w14:paraId="61915C9C" w14:textId="77777777" w:rsidR="00C217DE" w:rsidRPr="006D1896" w:rsidRDefault="00C217DE" w:rsidP="006D1896">
      <w:pPr>
        <w:pStyle w:val="Titre1"/>
        <w:numPr>
          <w:ilvl w:val="0"/>
          <w:numId w:val="0"/>
        </w:numPr>
        <w:spacing w:before="0"/>
        <w:ind w:left="432"/>
        <w:jc w:val="both"/>
        <w:rPr>
          <w:rFonts w:ascii="Times New Roman" w:hAnsi="Times New Roman" w:cs="Times New Roman"/>
          <w:szCs w:val="24"/>
        </w:rPr>
      </w:pPr>
    </w:p>
    <w:p w14:paraId="65B0C67C" w14:textId="77777777" w:rsidR="00247776" w:rsidRPr="006D1896" w:rsidRDefault="00247776" w:rsidP="006D1896">
      <w:pPr>
        <w:jc w:val="both"/>
        <w:rPr>
          <w:rFonts w:ascii="Times New Roman" w:eastAsiaTheme="majorEastAsia" w:hAnsi="Times New Roman" w:cs="Times New Roman"/>
          <w:b/>
          <w:bCs/>
          <w:sz w:val="24"/>
          <w:szCs w:val="24"/>
        </w:rPr>
      </w:pPr>
      <w:r w:rsidRPr="006D1896">
        <w:rPr>
          <w:rFonts w:ascii="Times New Roman" w:hAnsi="Times New Roman" w:cs="Times New Roman"/>
          <w:sz w:val="24"/>
          <w:szCs w:val="24"/>
        </w:rPr>
        <w:br w:type="page"/>
      </w:r>
    </w:p>
    <w:p w14:paraId="209AB2BA" w14:textId="66C66F82" w:rsidR="000A0AA9" w:rsidRPr="006D1896" w:rsidRDefault="000A0AA9" w:rsidP="003F69F2">
      <w:pPr>
        <w:pStyle w:val="Titre1"/>
        <w:spacing w:before="0"/>
        <w:rPr>
          <w:rFonts w:ascii="Times New Roman" w:hAnsi="Times New Roman" w:cs="Times New Roman"/>
          <w:szCs w:val="24"/>
        </w:rPr>
      </w:pPr>
      <w:bookmarkStart w:id="24" w:name="_Toc143286522"/>
      <w:r w:rsidRPr="006D1896">
        <w:rPr>
          <w:rFonts w:ascii="Times New Roman" w:hAnsi="Times New Roman" w:cs="Times New Roman"/>
          <w:szCs w:val="24"/>
        </w:rPr>
        <w:lastRenderedPageBreak/>
        <w:t xml:space="preserve">La </w:t>
      </w:r>
      <w:r w:rsidR="00BA4C57" w:rsidRPr="006D1896">
        <w:rPr>
          <w:rFonts w:ascii="Times New Roman" w:hAnsi="Times New Roman" w:cs="Times New Roman"/>
          <w:szCs w:val="24"/>
        </w:rPr>
        <w:t>m</w:t>
      </w:r>
      <w:r w:rsidR="000272AC" w:rsidRPr="006D1896">
        <w:rPr>
          <w:rFonts w:ascii="Times New Roman" w:hAnsi="Times New Roman" w:cs="Times New Roman"/>
          <w:szCs w:val="24"/>
        </w:rPr>
        <w:t>édiagraphie</w:t>
      </w:r>
      <w:bookmarkEnd w:id="24"/>
    </w:p>
    <w:p w14:paraId="69C74C2E" w14:textId="77777777" w:rsidR="00F4718F" w:rsidRPr="006D1896" w:rsidRDefault="000A0AA9" w:rsidP="006D1896">
      <w:pPr>
        <w:shd w:val="clear" w:color="auto" w:fill="FFFFFF"/>
        <w:spacing w:before="100" w:beforeAutospacing="1" w:after="0" w:line="360" w:lineRule="auto"/>
        <w:ind w:firstLine="360"/>
        <w:jc w:val="both"/>
        <w:rPr>
          <w:rFonts w:ascii="Times New Roman" w:eastAsia="Times New Roman" w:hAnsi="Times New Roman" w:cs="Times New Roman"/>
          <w:sz w:val="24"/>
          <w:szCs w:val="24"/>
          <w:lang w:eastAsia="fr-CA"/>
        </w:rPr>
      </w:pPr>
      <w:r w:rsidRPr="006D1896">
        <w:rPr>
          <w:rFonts w:ascii="Times New Roman" w:eastAsia="Times New Roman" w:hAnsi="Times New Roman" w:cs="Times New Roman"/>
          <w:sz w:val="24"/>
          <w:szCs w:val="24"/>
          <w:lang w:eastAsia="fr-CA"/>
        </w:rPr>
        <w:t>La référence complète de chacune de</w:t>
      </w:r>
      <w:r w:rsidR="00F4718F" w:rsidRPr="006D1896">
        <w:rPr>
          <w:rFonts w:ascii="Times New Roman" w:eastAsia="Times New Roman" w:hAnsi="Times New Roman" w:cs="Times New Roman"/>
          <w:sz w:val="24"/>
          <w:szCs w:val="24"/>
          <w:lang w:eastAsia="fr-CA"/>
        </w:rPr>
        <w:t>s</w:t>
      </w:r>
      <w:r w:rsidRPr="006D1896">
        <w:rPr>
          <w:rFonts w:ascii="Times New Roman" w:eastAsia="Times New Roman" w:hAnsi="Times New Roman" w:cs="Times New Roman"/>
          <w:sz w:val="24"/>
          <w:szCs w:val="24"/>
          <w:lang w:eastAsia="fr-CA"/>
        </w:rPr>
        <w:t> œuvres </w:t>
      </w:r>
      <w:r w:rsidR="00F4718F" w:rsidRPr="006D1896">
        <w:rPr>
          <w:rFonts w:ascii="Times New Roman" w:eastAsia="Times New Roman" w:hAnsi="Times New Roman" w:cs="Times New Roman"/>
          <w:sz w:val="24"/>
          <w:szCs w:val="24"/>
          <w:lang w:eastAsia="fr-CA"/>
        </w:rPr>
        <w:t xml:space="preserve">citées dans le texte </w:t>
      </w:r>
      <w:r w:rsidRPr="006D1896">
        <w:rPr>
          <w:rFonts w:ascii="Times New Roman" w:eastAsia="Times New Roman" w:hAnsi="Times New Roman" w:cs="Times New Roman"/>
          <w:sz w:val="24"/>
          <w:szCs w:val="24"/>
          <w:lang w:eastAsia="fr-CA"/>
        </w:rPr>
        <w:t xml:space="preserve">doit se retrouver dans la </w:t>
      </w:r>
      <w:r w:rsidR="00BA4C57" w:rsidRPr="006D1896">
        <w:rPr>
          <w:rFonts w:ascii="Times New Roman" w:eastAsia="Times New Roman" w:hAnsi="Times New Roman" w:cs="Times New Roman"/>
          <w:sz w:val="24"/>
          <w:szCs w:val="24"/>
          <w:lang w:eastAsia="fr-CA"/>
        </w:rPr>
        <w:t>m</w:t>
      </w:r>
      <w:r w:rsidR="000272AC" w:rsidRPr="006D1896">
        <w:rPr>
          <w:rFonts w:ascii="Times New Roman" w:eastAsia="Times New Roman" w:hAnsi="Times New Roman" w:cs="Times New Roman"/>
          <w:sz w:val="24"/>
          <w:szCs w:val="24"/>
          <w:lang w:eastAsia="fr-CA"/>
        </w:rPr>
        <w:t>édiagraphie</w:t>
      </w:r>
      <w:r w:rsidR="00F4718F" w:rsidRPr="006D1896">
        <w:rPr>
          <w:rFonts w:ascii="Times New Roman" w:eastAsia="Times New Roman" w:hAnsi="Times New Roman" w:cs="Times New Roman"/>
          <w:sz w:val="24"/>
          <w:szCs w:val="24"/>
          <w:lang w:eastAsia="fr-CA"/>
        </w:rPr>
        <w:t>.</w:t>
      </w:r>
    </w:p>
    <w:p w14:paraId="1DC26CE9" w14:textId="044BC720" w:rsidR="00354D2D" w:rsidRPr="006D1896" w:rsidRDefault="00F4718F" w:rsidP="006D1896">
      <w:pPr>
        <w:shd w:val="clear" w:color="auto" w:fill="FFFFFF"/>
        <w:spacing w:before="100" w:beforeAutospacing="1" w:after="0" w:line="360" w:lineRule="auto"/>
        <w:ind w:firstLine="360"/>
        <w:jc w:val="both"/>
        <w:rPr>
          <w:rFonts w:ascii="Times New Roman" w:eastAsia="Times New Roman" w:hAnsi="Times New Roman" w:cs="Times New Roman"/>
          <w:sz w:val="24"/>
          <w:szCs w:val="24"/>
          <w:shd w:val="clear" w:color="auto" w:fill="FFFFFF"/>
          <w:lang w:eastAsia="fr-CA"/>
        </w:rPr>
      </w:pPr>
      <w:r w:rsidRPr="006D1896">
        <w:rPr>
          <w:rFonts w:ascii="Times New Roman" w:eastAsia="Times New Roman" w:hAnsi="Times New Roman" w:cs="Times New Roman"/>
          <w:sz w:val="24"/>
          <w:szCs w:val="24"/>
          <w:lang w:eastAsia="fr-CA"/>
        </w:rPr>
        <w:t xml:space="preserve">Les règles bibliographiques ne sont pas les mêmes selon la méthode de référence aux sources exigée par </w:t>
      </w:r>
      <w:r w:rsidRPr="00B22577">
        <w:rPr>
          <w:rFonts w:ascii="Times New Roman" w:eastAsia="Times New Roman" w:hAnsi="Times New Roman" w:cs="Times New Roman"/>
          <w:sz w:val="24"/>
          <w:szCs w:val="24"/>
          <w:lang w:eastAsia="fr-CA"/>
        </w:rPr>
        <w:t>l’enseignant</w:t>
      </w:r>
      <w:r w:rsidR="009426CD" w:rsidRPr="00B22577">
        <w:rPr>
          <w:rFonts w:ascii="Times New Roman" w:hAnsi="Times New Roman" w:cs="Times New Roman"/>
          <w:sz w:val="24"/>
          <w:szCs w:val="24"/>
          <w:shd w:val="clear" w:color="auto" w:fill="FFFFFF"/>
        </w:rPr>
        <w:t>·e</w:t>
      </w:r>
      <w:r w:rsidRPr="006D1896">
        <w:rPr>
          <w:rFonts w:ascii="Times New Roman" w:eastAsia="Times New Roman" w:hAnsi="Times New Roman" w:cs="Times New Roman"/>
          <w:sz w:val="24"/>
          <w:szCs w:val="24"/>
          <w:lang w:eastAsia="fr-CA"/>
        </w:rPr>
        <w:t>. I</w:t>
      </w:r>
      <w:r w:rsidR="00354D2D" w:rsidRPr="006D1896">
        <w:rPr>
          <w:rFonts w:ascii="Times New Roman" w:eastAsia="Times New Roman" w:hAnsi="Times New Roman" w:cs="Times New Roman"/>
          <w:sz w:val="24"/>
          <w:szCs w:val="24"/>
          <w:shd w:val="clear" w:color="auto" w:fill="FFFFFF"/>
          <w:lang w:eastAsia="fr-CA"/>
        </w:rPr>
        <w:t>l est important que les normes bibliographiques utilisées correspondent à celles de l</w:t>
      </w:r>
      <w:r w:rsidRPr="006D1896">
        <w:rPr>
          <w:rFonts w:ascii="Times New Roman" w:eastAsia="Times New Roman" w:hAnsi="Times New Roman" w:cs="Times New Roman"/>
          <w:sz w:val="24"/>
          <w:szCs w:val="24"/>
          <w:shd w:val="clear" w:color="auto" w:fill="FFFFFF"/>
          <w:lang w:eastAsia="fr-CA"/>
        </w:rPr>
        <w:t>a méthode de référence utilisée.</w:t>
      </w:r>
    </w:p>
    <w:p w14:paraId="46D8E536" w14:textId="77777777" w:rsidR="002657D5" w:rsidRPr="006D1896" w:rsidRDefault="002657D5" w:rsidP="006D1896">
      <w:pPr>
        <w:autoSpaceDE w:val="0"/>
        <w:autoSpaceDN w:val="0"/>
        <w:adjustRightInd w:val="0"/>
        <w:spacing w:after="0" w:line="240" w:lineRule="auto"/>
        <w:jc w:val="both"/>
        <w:rPr>
          <w:rFonts w:ascii="Times New Roman" w:hAnsi="Times New Roman" w:cs="Times New Roman"/>
          <w:sz w:val="24"/>
          <w:szCs w:val="24"/>
        </w:rPr>
      </w:pPr>
    </w:p>
    <w:p w14:paraId="09DE15CC" w14:textId="0FCAAEFE" w:rsidR="00680FE3" w:rsidRPr="006D1896" w:rsidRDefault="00794F95" w:rsidP="006D1896">
      <w:pPr>
        <w:autoSpaceDE w:val="0"/>
        <w:autoSpaceDN w:val="0"/>
        <w:adjustRightInd w:val="0"/>
        <w:spacing w:after="0" w:line="240" w:lineRule="auto"/>
        <w:ind w:firstLine="360"/>
        <w:jc w:val="both"/>
        <w:rPr>
          <w:rFonts w:ascii="Times New Roman" w:hAnsi="Times New Roman" w:cs="Times New Roman"/>
          <w:sz w:val="24"/>
          <w:szCs w:val="24"/>
        </w:rPr>
      </w:pPr>
      <w:r w:rsidRPr="006D1896">
        <w:rPr>
          <w:rFonts w:ascii="Times New Roman" w:hAnsi="Times New Roman" w:cs="Times New Roman"/>
          <w:sz w:val="24"/>
          <w:szCs w:val="24"/>
        </w:rPr>
        <w:t>Voici la référence</w:t>
      </w:r>
      <w:r w:rsidR="00680FE3" w:rsidRPr="006D1896">
        <w:rPr>
          <w:rFonts w:ascii="Times New Roman" w:hAnsi="Times New Roman" w:cs="Times New Roman"/>
          <w:sz w:val="24"/>
          <w:szCs w:val="24"/>
        </w:rPr>
        <w:t xml:space="preserve"> d’un même ouvrage selon les deux méthodes : </w:t>
      </w:r>
    </w:p>
    <w:p w14:paraId="27F6EA09" w14:textId="77777777" w:rsidR="00680FE3" w:rsidRPr="006D1896" w:rsidRDefault="00680FE3" w:rsidP="006D1896">
      <w:pPr>
        <w:autoSpaceDE w:val="0"/>
        <w:autoSpaceDN w:val="0"/>
        <w:adjustRightInd w:val="0"/>
        <w:spacing w:after="0" w:line="240" w:lineRule="auto"/>
        <w:jc w:val="both"/>
        <w:rPr>
          <w:rFonts w:ascii="Times New Roman" w:hAnsi="Times New Roman" w:cs="Times New Roman"/>
          <w:sz w:val="24"/>
          <w:szCs w:val="24"/>
        </w:rPr>
      </w:pPr>
    </w:p>
    <w:p w14:paraId="467D1437" w14:textId="77777777" w:rsidR="00680FE3" w:rsidRPr="000F700E" w:rsidRDefault="00680FE3" w:rsidP="006D1896">
      <w:pPr>
        <w:pStyle w:val="Paragraphedeliste"/>
        <w:numPr>
          <w:ilvl w:val="0"/>
          <w:numId w:val="37"/>
        </w:numPr>
        <w:autoSpaceDE w:val="0"/>
        <w:autoSpaceDN w:val="0"/>
        <w:adjustRightInd w:val="0"/>
        <w:spacing w:after="0" w:line="240" w:lineRule="auto"/>
        <w:jc w:val="both"/>
        <w:rPr>
          <w:rFonts w:ascii="Times New Roman" w:hAnsi="Times New Roman" w:cs="Times New Roman"/>
          <w:sz w:val="24"/>
          <w:szCs w:val="24"/>
        </w:rPr>
      </w:pPr>
      <w:r w:rsidRPr="000F700E">
        <w:rPr>
          <w:rFonts w:ascii="Times New Roman" w:hAnsi="Times New Roman" w:cs="Times New Roman"/>
          <w:i/>
          <w:iCs/>
          <w:sz w:val="24"/>
          <w:szCs w:val="24"/>
        </w:rPr>
        <w:t>Référence bibliographique selon la méthode traditionnelle</w:t>
      </w:r>
      <w:r w:rsidR="00F029DF" w:rsidRPr="000F700E">
        <w:rPr>
          <w:rFonts w:ascii="Times New Roman" w:hAnsi="Times New Roman" w:cs="Times New Roman"/>
          <w:sz w:val="24"/>
          <w:szCs w:val="24"/>
        </w:rPr>
        <w:t xml:space="preserve"> </w:t>
      </w:r>
      <w:r w:rsidRPr="000F700E">
        <w:rPr>
          <w:rFonts w:ascii="Times New Roman" w:hAnsi="Times New Roman" w:cs="Times New Roman"/>
          <w:sz w:val="24"/>
          <w:szCs w:val="24"/>
        </w:rPr>
        <w:t>:</w:t>
      </w:r>
    </w:p>
    <w:p w14:paraId="477D5D9E" w14:textId="77777777" w:rsidR="00680FE3" w:rsidRPr="006D1896" w:rsidRDefault="00680FE3" w:rsidP="006D1896">
      <w:pPr>
        <w:autoSpaceDE w:val="0"/>
        <w:autoSpaceDN w:val="0"/>
        <w:adjustRightInd w:val="0"/>
        <w:spacing w:after="0" w:line="240" w:lineRule="auto"/>
        <w:jc w:val="both"/>
        <w:rPr>
          <w:rFonts w:ascii="Times New Roman" w:hAnsi="Times New Roman" w:cs="Times New Roman"/>
          <w:sz w:val="24"/>
          <w:szCs w:val="24"/>
        </w:rPr>
      </w:pPr>
    </w:p>
    <w:p w14:paraId="2F7D55DC" w14:textId="77777777" w:rsidR="00680FE3" w:rsidRPr="006D1896" w:rsidRDefault="00680FE3" w:rsidP="006D1896">
      <w:pPr>
        <w:autoSpaceDE w:val="0"/>
        <w:autoSpaceDN w:val="0"/>
        <w:adjustRightInd w:val="0"/>
        <w:spacing w:after="0"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WOOD, Samuel</w:t>
      </w:r>
      <w:r w:rsidR="0027649F" w:rsidRPr="006D1896">
        <w:rPr>
          <w:rFonts w:ascii="Times New Roman" w:hAnsi="Times New Roman" w:cs="Times New Roman"/>
          <w:sz w:val="24"/>
          <w:szCs w:val="24"/>
        </w:rPr>
        <w:t xml:space="preserve">, </w:t>
      </w:r>
      <w:r w:rsidR="0027649F" w:rsidRPr="006D1896">
        <w:rPr>
          <w:rFonts w:ascii="Times New Roman" w:hAnsi="Times New Roman" w:cs="Times New Roman"/>
          <w:i/>
          <w:sz w:val="24"/>
          <w:szCs w:val="24"/>
        </w:rPr>
        <w:t>et</w:t>
      </w:r>
      <w:r w:rsidR="00BA4C57" w:rsidRPr="006D1896">
        <w:rPr>
          <w:rFonts w:ascii="Times New Roman" w:hAnsi="Times New Roman" w:cs="Times New Roman"/>
          <w:sz w:val="24"/>
          <w:szCs w:val="24"/>
        </w:rPr>
        <w:t xml:space="preserve"> </w:t>
      </w:r>
      <w:r w:rsidR="00BA4C57" w:rsidRPr="006D1896">
        <w:rPr>
          <w:rFonts w:ascii="Times New Roman" w:hAnsi="Times New Roman" w:cs="Times New Roman"/>
          <w:i/>
          <w:sz w:val="24"/>
          <w:szCs w:val="24"/>
        </w:rPr>
        <w:t>al.</w:t>
      </w:r>
      <w:r w:rsidRPr="006D1896">
        <w:rPr>
          <w:rFonts w:ascii="Times New Roman" w:hAnsi="Times New Roman" w:cs="Times New Roman"/>
          <w:sz w:val="24"/>
          <w:szCs w:val="24"/>
        </w:rPr>
        <w:t xml:space="preserve"> </w:t>
      </w:r>
      <w:r w:rsidRPr="006D1896">
        <w:rPr>
          <w:rFonts w:ascii="Times New Roman" w:hAnsi="Times New Roman" w:cs="Times New Roman"/>
          <w:i/>
          <w:iCs/>
          <w:sz w:val="24"/>
          <w:szCs w:val="24"/>
        </w:rPr>
        <w:t>L'univers de la psychologie</w:t>
      </w:r>
      <w:r w:rsidRPr="006D1896">
        <w:rPr>
          <w:rFonts w:ascii="Times New Roman" w:hAnsi="Times New Roman" w:cs="Times New Roman"/>
          <w:sz w:val="24"/>
          <w:szCs w:val="24"/>
        </w:rPr>
        <w:t>, Saint-Laurent, ERPI, 2009, 443 pages.</w:t>
      </w:r>
    </w:p>
    <w:p w14:paraId="76539C21" w14:textId="77777777" w:rsidR="003A37D7" w:rsidRPr="006D1896" w:rsidRDefault="003A37D7" w:rsidP="006D1896">
      <w:pPr>
        <w:autoSpaceDE w:val="0"/>
        <w:autoSpaceDN w:val="0"/>
        <w:adjustRightInd w:val="0"/>
        <w:spacing w:after="0" w:line="240" w:lineRule="auto"/>
        <w:ind w:left="851" w:hanging="851"/>
        <w:jc w:val="both"/>
        <w:rPr>
          <w:rFonts w:ascii="Times New Roman" w:hAnsi="Times New Roman" w:cs="Times New Roman"/>
          <w:sz w:val="24"/>
          <w:szCs w:val="24"/>
        </w:rPr>
      </w:pPr>
    </w:p>
    <w:p w14:paraId="00999B93" w14:textId="77777777" w:rsidR="00680FE3" w:rsidRPr="000F700E" w:rsidRDefault="00680FE3" w:rsidP="00AA209E">
      <w:pPr>
        <w:pStyle w:val="Paragraphedeliste"/>
        <w:numPr>
          <w:ilvl w:val="0"/>
          <w:numId w:val="17"/>
        </w:numPr>
        <w:autoSpaceDE w:val="0"/>
        <w:autoSpaceDN w:val="0"/>
        <w:adjustRightInd w:val="0"/>
        <w:spacing w:after="0" w:line="240" w:lineRule="auto"/>
        <w:jc w:val="both"/>
        <w:rPr>
          <w:rFonts w:ascii="Times New Roman" w:hAnsi="Times New Roman" w:cs="Times New Roman"/>
          <w:sz w:val="24"/>
          <w:szCs w:val="24"/>
        </w:rPr>
      </w:pPr>
      <w:r w:rsidRPr="000F700E">
        <w:rPr>
          <w:rFonts w:ascii="Times New Roman" w:hAnsi="Times New Roman" w:cs="Times New Roman"/>
          <w:i/>
          <w:iCs/>
          <w:sz w:val="24"/>
          <w:szCs w:val="24"/>
        </w:rPr>
        <w:t>Référence bibliographique selon la méthode APA</w:t>
      </w:r>
      <w:r w:rsidRPr="000F700E">
        <w:rPr>
          <w:rFonts w:ascii="Times New Roman" w:hAnsi="Times New Roman" w:cs="Times New Roman"/>
          <w:sz w:val="24"/>
          <w:szCs w:val="24"/>
        </w:rPr>
        <w:t> :</w:t>
      </w:r>
    </w:p>
    <w:p w14:paraId="1FF1F400" w14:textId="77777777" w:rsidR="00680FE3" w:rsidRPr="006D1896" w:rsidRDefault="00680FE3" w:rsidP="006D1896">
      <w:pPr>
        <w:autoSpaceDE w:val="0"/>
        <w:autoSpaceDN w:val="0"/>
        <w:adjustRightInd w:val="0"/>
        <w:spacing w:after="0" w:line="240" w:lineRule="auto"/>
        <w:jc w:val="both"/>
        <w:rPr>
          <w:rFonts w:ascii="Times New Roman" w:hAnsi="Times New Roman" w:cs="Times New Roman"/>
          <w:sz w:val="24"/>
          <w:szCs w:val="24"/>
        </w:rPr>
      </w:pPr>
    </w:p>
    <w:p w14:paraId="202A742D" w14:textId="75583346" w:rsidR="000D74E9" w:rsidRPr="006D1896" w:rsidRDefault="00680FE3" w:rsidP="006D1896">
      <w:pPr>
        <w:autoSpaceDE w:val="0"/>
        <w:autoSpaceDN w:val="0"/>
        <w:adjustRightInd w:val="0"/>
        <w:spacing w:after="0"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lang w:val="en-US"/>
        </w:rPr>
        <w:t>Wood, S. E., Wood G</w:t>
      </w:r>
      <w:r w:rsidR="00BA4C57" w:rsidRPr="006D1896">
        <w:rPr>
          <w:rFonts w:ascii="Times New Roman" w:hAnsi="Times New Roman" w:cs="Times New Roman"/>
          <w:sz w:val="24"/>
          <w:szCs w:val="24"/>
          <w:lang w:val="en-US"/>
        </w:rPr>
        <w:t>reen</w:t>
      </w:r>
      <w:r w:rsidRPr="006D1896">
        <w:rPr>
          <w:rFonts w:ascii="Times New Roman" w:hAnsi="Times New Roman" w:cs="Times New Roman"/>
          <w:sz w:val="24"/>
          <w:szCs w:val="24"/>
          <w:lang w:val="en-US"/>
        </w:rPr>
        <w:t xml:space="preserve">., E, Boyd, D. et Hétu, F. (2009). </w:t>
      </w:r>
      <w:r w:rsidRPr="006D1896">
        <w:rPr>
          <w:rFonts w:ascii="Times New Roman" w:hAnsi="Times New Roman" w:cs="Times New Roman"/>
          <w:i/>
          <w:iCs/>
          <w:sz w:val="24"/>
          <w:szCs w:val="24"/>
        </w:rPr>
        <w:t>L'univers de la psychologie</w:t>
      </w:r>
      <w:r w:rsidRPr="006D1896">
        <w:rPr>
          <w:rFonts w:ascii="Times New Roman" w:hAnsi="Times New Roman" w:cs="Times New Roman"/>
          <w:sz w:val="24"/>
          <w:szCs w:val="24"/>
        </w:rPr>
        <w:t>. ERPI.</w:t>
      </w:r>
    </w:p>
    <w:p w14:paraId="17B7AEF7" w14:textId="77777777" w:rsidR="00D846D4" w:rsidRPr="006D1896" w:rsidRDefault="00D846D4" w:rsidP="006D1896">
      <w:pPr>
        <w:autoSpaceDE w:val="0"/>
        <w:autoSpaceDN w:val="0"/>
        <w:adjustRightInd w:val="0"/>
        <w:spacing w:after="0" w:line="240" w:lineRule="auto"/>
        <w:ind w:left="851" w:hanging="851"/>
        <w:jc w:val="both"/>
        <w:rPr>
          <w:rFonts w:ascii="Times New Roman" w:hAnsi="Times New Roman" w:cs="Times New Roman"/>
          <w:sz w:val="24"/>
          <w:szCs w:val="24"/>
        </w:rPr>
      </w:pPr>
    </w:p>
    <w:p w14:paraId="7CBFF5EF" w14:textId="77777777" w:rsidR="00D846D4" w:rsidRDefault="00D846D4" w:rsidP="006D1896">
      <w:pPr>
        <w:autoSpaceDE w:val="0"/>
        <w:autoSpaceDN w:val="0"/>
        <w:adjustRightInd w:val="0"/>
        <w:spacing w:after="0"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Principales différences à observer :</w:t>
      </w:r>
    </w:p>
    <w:p w14:paraId="334C0511" w14:textId="77777777" w:rsidR="000F700E" w:rsidRPr="006D1896" w:rsidRDefault="000F700E" w:rsidP="006D1896">
      <w:pPr>
        <w:autoSpaceDE w:val="0"/>
        <w:autoSpaceDN w:val="0"/>
        <w:adjustRightInd w:val="0"/>
        <w:spacing w:after="0" w:line="240" w:lineRule="auto"/>
        <w:ind w:left="851" w:hanging="851"/>
        <w:jc w:val="both"/>
        <w:rPr>
          <w:rFonts w:ascii="Times New Roman" w:hAnsi="Times New Roman" w:cs="Times New Roman"/>
          <w:sz w:val="24"/>
          <w:szCs w:val="24"/>
        </w:rPr>
      </w:pPr>
    </w:p>
    <w:p w14:paraId="6B4ABCDB" w14:textId="77777777" w:rsidR="00D846D4" w:rsidRPr="006D1896" w:rsidRDefault="00D846D4" w:rsidP="006D1896">
      <w:pPr>
        <w:pStyle w:val="Paragraphedeliste"/>
        <w:numPr>
          <w:ilvl w:val="0"/>
          <w:numId w:val="15"/>
        </w:numPr>
        <w:autoSpaceDE w:val="0"/>
        <w:autoSpaceDN w:val="0"/>
        <w:adjustRightInd w:val="0"/>
        <w:spacing w:after="0" w:line="240" w:lineRule="auto"/>
        <w:jc w:val="both"/>
        <w:rPr>
          <w:rFonts w:ascii="Times New Roman" w:hAnsi="Times New Roman" w:cs="Times New Roman"/>
          <w:sz w:val="24"/>
          <w:szCs w:val="24"/>
        </w:rPr>
      </w:pPr>
      <w:r w:rsidRPr="006D1896">
        <w:rPr>
          <w:rFonts w:ascii="Times New Roman" w:hAnsi="Times New Roman" w:cs="Times New Roman"/>
          <w:sz w:val="24"/>
          <w:szCs w:val="24"/>
        </w:rPr>
        <w:t xml:space="preserve">La façon d’écrire le nom de famille </w:t>
      </w:r>
    </w:p>
    <w:p w14:paraId="2D3C1CDD" w14:textId="77777777" w:rsidR="00D846D4" w:rsidRPr="006D1896" w:rsidRDefault="00D846D4" w:rsidP="006D1896">
      <w:pPr>
        <w:pStyle w:val="Paragraphedeliste"/>
        <w:numPr>
          <w:ilvl w:val="0"/>
          <w:numId w:val="15"/>
        </w:numPr>
        <w:autoSpaceDE w:val="0"/>
        <w:autoSpaceDN w:val="0"/>
        <w:adjustRightInd w:val="0"/>
        <w:spacing w:after="0" w:line="240" w:lineRule="auto"/>
        <w:jc w:val="both"/>
        <w:rPr>
          <w:rFonts w:ascii="Times New Roman" w:hAnsi="Times New Roman" w:cs="Times New Roman"/>
          <w:sz w:val="24"/>
          <w:szCs w:val="24"/>
        </w:rPr>
      </w:pPr>
      <w:r w:rsidRPr="006D1896">
        <w:rPr>
          <w:rFonts w:ascii="Times New Roman" w:hAnsi="Times New Roman" w:cs="Times New Roman"/>
          <w:sz w:val="24"/>
          <w:szCs w:val="24"/>
        </w:rPr>
        <w:t>Le prénom vs première lettre du prénom</w:t>
      </w:r>
    </w:p>
    <w:p w14:paraId="762C1523" w14:textId="77777777" w:rsidR="00D846D4" w:rsidRPr="006D1896" w:rsidRDefault="00D846D4" w:rsidP="006D1896">
      <w:pPr>
        <w:pStyle w:val="Paragraphedeliste"/>
        <w:numPr>
          <w:ilvl w:val="0"/>
          <w:numId w:val="15"/>
        </w:numPr>
        <w:autoSpaceDE w:val="0"/>
        <w:autoSpaceDN w:val="0"/>
        <w:adjustRightInd w:val="0"/>
        <w:spacing w:after="0" w:line="240" w:lineRule="auto"/>
        <w:jc w:val="both"/>
        <w:rPr>
          <w:rFonts w:ascii="Times New Roman" w:hAnsi="Times New Roman" w:cs="Times New Roman"/>
          <w:sz w:val="24"/>
          <w:szCs w:val="24"/>
        </w:rPr>
      </w:pPr>
      <w:r w:rsidRPr="006D1896">
        <w:rPr>
          <w:rFonts w:ascii="Times New Roman" w:hAnsi="Times New Roman" w:cs="Times New Roman"/>
          <w:sz w:val="24"/>
          <w:szCs w:val="24"/>
        </w:rPr>
        <w:t>L’endroit et la façon d’indiquer la date</w:t>
      </w:r>
    </w:p>
    <w:p w14:paraId="3DC57356" w14:textId="571B656D" w:rsidR="00F00F4D" w:rsidRDefault="00D846D4" w:rsidP="007A057F">
      <w:pPr>
        <w:pStyle w:val="Paragraphedeliste"/>
        <w:numPr>
          <w:ilvl w:val="0"/>
          <w:numId w:val="15"/>
        </w:numPr>
        <w:autoSpaceDE w:val="0"/>
        <w:autoSpaceDN w:val="0"/>
        <w:adjustRightInd w:val="0"/>
        <w:spacing w:after="0" w:line="240" w:lineRule="auto"/>
        <w:jc w:val="both"/>
        <w:rPr>
          <w:rFonts w:ascii="Times New Roman" w:hAnsi="Times New Roman" w:cs="Times New Roman"/>
          <w:sz w:val="24"/>
          <w:szCs w:val="24"/>
        </w:rPr>
      </w:pPr>
      <w:r w:rsidRPr="006D1896">
        <w:rPr>
          <w:rFonts w:ascii="Times New Roman" w:hAnsi="Times New Roman" w:cs="Times New Roman"/>
          <w:sz w:val="24"/>
          <w:szCs w:val="24"/>
        </w:rPr>
        <w:t xml:space="preserve">La référence au nombre de pages vs absence </w:t>
      </w:r>
    </w:p>
    <w:p w14:paraId="4240CBC6" w14:textId="77777777" w:rsidR="007A057F" w:rsidRPr="007A057F" w:rsidRDefault="007A057F" w:rsidP="007A057F">
      <w:pPr>
        <w:pStyle w:val="Paragraphedeliste"/>
        <w:autoSpaceDE w:val="0"/>
        <w:autoSpaceDN w:val="0"/>
        <w:adjustRightInd w:val="0"/>
        <w:spacing w:after="0" w:line="240" w:lineRule="auto"/>
        <w:ind w:left="1004"/>
        <w:jc w:val="both"/>
        <w:rPr>
          <w:rFonts w:ascii="Times New Roman" w:hAnsi="Times New Roman" w:cs="Times New Roman"/>
          <w:sz w:val="24"/>
          <w:szCs w:val="24"/>
        </w:rPr>
      </w:pPr>
    </w:p>
    <w:p w14:paraId="41B55ED4" w14:textId="22DAC507" w:rsidR="001F352E" w:rsidRPr="006D1896" w:rsidRDefault="00680FE3" w:rsidP="006D1896">
      <w:pPr>
        <w:shd w:val="clear" w:color="auto" w:fill="FFFFFF"/>
        <w:spacing w:before="100" w:beforeAutospacing="1" w:after="0" w:line="360" w:lineRule="auto"/>
        <w:ind w:firstLine="360"/>
        <w:jc w:val="both"/>
        <w:rPr>
          <w:rFonts w:ascii="Times New Roman" w:eastAsia="Times New Roman" w:hAnsi="Times New Roman" w:cs="Times New Roman"/>
          <w:sz w:val="24"/>
          <w:szCs w:val="24"/>
          <w:shd w:val="clear" w:color="auto" w:fill="FFFFFF"/>
          <w:lang w:eastAsia="fr-CA"/>
        </w:rPr>
      </w:pPr>
      <w:r w:rsidRPr="006D1896">
        <w:rPr>
          <w:rFonts w:ascii="Times New Roman" w:eastAsia="Times New Roman" w:hAnsi="Times New Roman" w:cs="Times New Roman"/>
          <w:sz w:val="24"/>
          <w:szCs w:val="24"/>
          <w:shd w:val="clear" w:color="auto" w:fill="FFFFFF"/>
          <w:lang w:eastAsia="fr-CA"/>
        </w:rPr>
        <w:t>Pour en connaître davantage sur les normes bibliographiques de l’APA et la méthode traditionnelle, consulte le site Internet du Centre d’</w:t>
      </w:r>
      <w:r w:rsidR="008E6936" w:rsidRPr="006D1896">
        <w:rPr>
          <w:rFonts w:ascii="Times New Roman" w:eastAsia="Times New Roman" w:hAnsi="Times New Roman" w:cs="Times New Roman"/>
          <w:sz w:val="24"/>
          <w:szCs w:val="24"/>
          <w:shd w:val="clear" w:color="auto" w:fill="FFFFFF"/>
          <w:lang w:eastAsia="fr-CA"/>
        </w:rPr>
        <w:t>aide en sciences h</w:t>
      </w:r>
      <w:r w:rsidRPr="006D1896">
        <w:rPr>
          <w:rFonts w:ascii="Times New Roman" w:eastAsia="Times New Roman" w:hAnsi="Times New Roman" w:cs="Times New Roman"/>
          <w:sz w:val="24"/>
          <w:szCs w:val="24"/>
          <w:shd w:val="clear" w:color="auto" w:fill="FFFFFF"/>
          <w:lang w:eastAsia="fr-CA"/>
        </w:rPr>
        <w:t>umaines (CASH). Tu trouveras facilement le lien sur la page d’accueil d’Omnivox sous « Services du Cégep »</w:t>
      </w:r>
      <w:r w:rsidR="00F779C6" w:rsidRPr="006D1896">
        <w:rPr>
          <w:rFonts w:ascii="Times New Roman" w:eastAsia="Times New Roman" w:hAnsi="Times New Roman" w:cs="Times New Roman"/>
          <w:sz w:val="24"/>
          <w:szCs w:val="24"/>
          <w:shd w:val="clear" w:color="auto" w:fill="FFFFFF"/>
          <w:lang w:eastAsia="fr-CA"/>
        </w:rPr>
        <w:t>.</w:t>
      </w:r>
    </w:p>
    <w:p w14:paraId="6603B6D7" w14:textId="77777777" w:rsidR="000469ED" w:rsidRPr="006D1896" w:rsidRDefault="000469ED" w:rsidP="006D1896">
      <w:pPr>
        <w:jc w:val="both"/>
        <w:rPr>
          <w:rFonts w:ascii="Times New Roman" w:eastAsiaTheme="majorEastAsia" w:hAnsi="Times New Roman" w:cs="Times New Roman"/>
          <w:b/>
          <w:bCs/>
          <w:sz w:val="24"/>
          <w:szCs w:val="24"/>
        </w:rPr>
      </w:pPr>
      <w:r w:rsidRPr="006D1896">
        <w:rPr>
          <w:rFonts w:ascii="Times New Roman" w:hAnsi="Times New Roman" w:cs="Times New Roman"/>
          <w:sz w:val="24"/>
          <w:szCs w:val="24"/>
        </w:rPr>
        <w:br w:type="page"/>
      </w:r>
    </w:p>
    <w:p w14:paraId="378A4F6A" w14:textId="77777777" w:rsidR="001F352E" w:rsidRPr="006D1896" w:rsidRDefault="001F352E" w:rsidP="003F69F2">
      <w:pPr>
        <w:pStyle w:val="Titre1"/>
        <w:numPr>
          <w:ilvl w:val="0"/>
          <w:numId w:val="0"/>
        </w:numPr>
        <w:ind w:left="432" w:hanging="432"/>
        <w:rPr>
          <w:rFonts w:ascii="Times New Roman" w:hAnsi="Times New Roman" w:cs="Times New Roman"/>
          <w:szCs w:val="24"/>
        </w:rPr>
      </w:pPr>
      <w:bookmarkStart w:id="25" w:name="_Toc143286523"/>
      <w:r w:rsidRPr="006D1896">
        <w:rPr>
          <w:rFonts w:ascii="Times New Roman" w:hAnsi="Times New Roman" w:cs="Times New Roman"/>
          <w:szCs w:val="24"/>
        </w:rPr>
        <w:lastRenderedPageBreak/>
        <w:t xml:space="preserve">Annexe </w:t>
      </w:r>
      <w:r w:rsidR="00CB3417" w:rsidRPr="006D1896">
        <w:rPr>
          <w:rFonts w:ascii="Times New Roman" w:hAnsi="Times New Roman" w:cs="Times New Roman"/>
          <w:szCs w:val="24"/>
        </w:rPr>
        <w:t>1</w:t>
      </w:r>
      <w:r w:rsidRPr="006D1896">
        <w:rPr>
          <w:rFonts w:ascii="Times New Roman" w:hAnsi="Times New Roman" w:cs="Times New Roman"/>
          <w:szCs w:val="24"/>
        </w:rPr>
        <w:t> : Directive</w:t>
      </w:r>
      <w:r w:rsidR="00BB47D6" w:rsidRPr="006D1896">
        <w:rPr>
          <w:rFonts w:ascii="Times New Roman" w:hAnsi="Times New Roman" w:cs="Times New Roman"/>
          <w:szCs w:val="24"/>
        </w:rPr>
        <w:t>s</w:t>
      </w:r>
      <w:r w:rsidRPr="006D1896">
        <w:rPr>
          <w:rFonts w:ascii="Times New Roman" w:hAnsi="Times New Roman" w:cs="Times New Roman"/>
          <w:szCs w:val="24"/>
        </w:rPr>
        <w:t xml:space="preserve"> pour la </w:t>
      </w:r>
      <w:r w:rsidR="008640B0" w:rsidRPr="006D1896">
        <w:rPr>
          <w:rFonts w:ascii="Times New Roman" w:hAnsi="Times New Roman" w:cs="Times New Roman"/>
          <w:szCs w:val="24"/>
        </w:rPr>
        <w:t>pagination selon les normes de s</w:t>
      </w:r>
      <w:r w:rsidRPr="006D1896">
        <w:rPr>
          <w:rFonts w:ascii="Times New Roman" w:hAnsi="Times New Roman" w:cs="Times New Roman"/>
          <w:szCs w:val="24"/>
        </w:rPr>
        <w:t>ciences humaines</w:t>
      </w:r>
      <w:bookmarkEnd w:id="25"/>
    </w:p>
    <w:p w14:paraId="50157245" w14:textId="77777777" w:rsidR="00F4531E" w:rsidRPr="006D1896" w:rsidRDefault="00F4531E" w:rsidP="006D1896">
      <w:pPr>
        <w:jc w:val="both"/>
        <w:rPr>
          <w:rFonts w:ascii="Times New Roman" w:hAnsi="Times New Roman" w:cs="Times New Roman"/>
          <w:sz w:val="24"/>
          <w:szCs w:val="24"/>
        </w:rPr>
      </w:pPr>
    </w:p>
    <w:p w14:paraId="04991A95" w14:textId="3E36B113" w:rsidR="00870CF0" w:rsidRPr="00C96861" w:rsidRDefault="00870CF0" w:rsidP="006D1896">
      <w:pPr>
        <w:pStyle w:val="Paragraphedeliste"/>
        <w:numPr>
          <w:ilvl w:val="0"/>
          <w:numId w:val="19"/>
        </w:numPr>
        <w:jc w:val="both"/>
        <w:rPr>
          <w:rFonts w:ascii="Times New Roman" w:hAnsi="Times New Roman" w:cs="Times New Roman"/>
          <w:sz w:val="24"/>
          <w:szCs w:val="24"/>
        </w:rPr>
      </w:pPr>
      <w:r w:rsidRPr="00C96861">
        <w:rPr>
          <w:rFonts w:ascii="Times New Roman" w:hAnsi="Times New Roman" w:cs="Times New Roman"/>
          <w:sz w:val="24"/>
          <w:szCs w:val="24"/>
        </w:rPr>
        <w:t>La pag</w:t>
      </w:r>
      <w:r w:rsidR="000E4E5F" w:rsidRPr="00C96861">
        <w:rPr>
          <w:rFonts w:ascii="Times New Roman" w:hAnsi="Times New Roman" w:cs="Times New Roman"/>
          <w:sz w:val="24"/>
          <w:szCs w:val="24"/>
        </w:rPr>
        <w:t>ination est la dernière étape du travail. Il faut rédiger toutes les parties avant de l’inclure.</w:t>
      </w:r>
    </w:p>
    <w:p w14:paraId="170DFB09" w14:textId="77777777" w:rsidR="00FB4CF2" w:rsidRPr="00C96861" w:rsidRDefault="00FB4CF2" w:rsidP="006D1896">
      <w:pPr>
        <w:pStyle w:val="Paragraphedeliste"/>
        <w:jc w:val="both"/>
        <w:rPr>
          <w:rFonts w:ascii="Times New Roman" w:hAnsi="Times New Roman" w:cs="Times New Roman"/>
          <w:sz w:val="24"/>
          <w:szCs w:val="24"/>
        </w:rPr>
      </w:pPr>
    </w:p>
    <w:p w14:paraId="0AD0938A" w14:textId="085A0AB8" w:rsidR="00FB455B" w:rsidRPr="00C96861" w:rsidRDefault="00FB455B" w:rsidP="006D1896">
      <w:pPr>
        <w:pStyle w:val="Paragraphedeliste"/>
        <w:numPr>
          <w:ilvl w:val="0"/>
          <w:numId w:val="19"/>
        </w:numPr>
        <w:jc w:val="both"/>
        <w:rPr>
          <w:rFonts w:ascii="Times New Roman" w:hAnsi="Times New Roman" w:cs="Times New Roman"/>
          <w:sz w:val="24"/>
          <w:szCs w:val="24"/>
        </w:rPr>
      </w:pPr>
      <w:r w:rsidRPr="00C96861">
        <w:rPr>
          <w:rFonts w:ascii="Times New Roman" w:hAnsi="Times New Roman" w:cs="Times New Roman"/>
          <w:sz w:val="24"/>
          <w:szCs w:val="24"/>
        </w:rPr>
        <w:t xml:space="preserve">Créer un « saut de section » entre chaque partie du travail. Pour ce faire, </w:t>
      </w:r>
      <w:r w:rsidR="00060759" w:rsidRPr="00C96861">
        <w:rPr>
          <w:rFonts w:ascii="Times New Roman" w:hAnsi="Times New Roman" w:cs="Times New Roman"/>
          <w:sz w:val="24"/>
          <w:szCs w:val="24"/>
        </w:rPr>
        <w:t xml:space="preserve">à la fin de chaque section, </w:t>
      </w:r>
      <w:r w:rsidRPr="00C96861">
        <w:rPr>
          <w:rFonts w:ascii="Times New Roman" w:hAnsi="Times New Roman" w:cs="Times New Roman"/>
          <w:sz w:val="24"/>
          <w:szCs w:val="24"/>
        </w:rPr>
        <w:t>aller dans l’onglet « Mise en page »</w:t>
      </w:r>
      <w:r w:rsidR="00060759" w:rsidRPr="00C96861">
        <w:rPr>
          <w:rFonts w:ascii="Times New Roman" w:hAnsi="Times New Roman" w:cs="Times New Roman"/>
          <w:sz w:val="24"/>
          <w:szCs w:val="24"/>
        </w:rPr>
        <w:t xml:space="preserve"> et </w:t>
      </w:r>
      <w:r w:rsidR="00C95E49" w:rsidRPr="00C96861">
        <w:rPr>
          <w:rFonts w:ascii="Times New Roman" w:hAnsi="Times New Roman" w:cs="Times New Roman"/>
          <w:sz w:val="24"/>
          <w:szCs w:val="24"/>
        </w:rPr>
        <w:t>cliquer sur</w:t>
      </w:r>
      <w:r w:rsidR="00060759" w:rsidRPr="00C96861">
        <w:rPr>
          <w:rFonts w:ascii="Times New Roman" w:hAnsi="Times New Roman" w:cs="Times New Roman"/>
          <w:sz w:val="24"/>
          <w:szCs w:val="24"/>
        </w:rPr>
        <w:t xml:space="preserve"> « Sauts de page »</w:t>
      </w:r>
      <w:r w:rsidR="00C95E49" w:rsidRPr="00C96861">
        <w:rPr>
          <w:rFonts w:ascii="Times New Roman" w:hAnsi="Times New Roman" w:cs="Times New Roman"/>
          <w:sz w:val="24"/>
          <w:szCs w:val="24"/>
        </w:rPr>
        <w:t>. Dans le menu déroulant, aller dans la section « Sauts de section » et cliquer sur « </w:t>
      </w:r>
      <w:r w:rsidR="00016E4E" w:rsidRPr="00C96861">
        <w:rPr>
          <w:rFonts w:ascii="Times New Roman" w:hAnsi="Times New Roman" w:cs="Times New Roman"/>
          <w:sz w:val="24"/>
          <w:szCs w:val="24"/>
        </w:rPr>
        <w:t>Page suivante ». Répéter cette étape à la fin de chaque section.</w:t>
      </w:r>
    </w:p>
    <w:p w14:paraId="39CB32B9" w14:textId="77777777" w:rsidR="00D45505" w:rsidRPr="006D1896" w:rsidRDefault="00D45505" w:rsidP="006D1896">
      <w:pPr>
        <w:pStyle w:val="Paragraphedeliste"/>
        <w:jc w:val="both"/>
        <w:rPr>
          <w:rFonts w:ascii="Times New Roman" w:hAnsi="Times New Roman" w:cs="Times New Roman"/>
          <w:color w:val="0070C0"/>
          <w:sz w:val="24"/>
          <w:szCs w:val="24"/>
        </w:rPr>
      </w:pPr>
    </w:p>
    <w:p w14:paraId="0A43C806" w14:textId="31046E7D" w:rsidR="008C4592" w:rsidRPr="006D1896" w:rsidRDefault="00302405" w:rsidP="006D1896">
      <w:pPr>
        <w:pStyle w:val="Paragraphedeliste"/>
        <w:jc w:val="both"/>
        <w:rPr>
          <w:rFonts w:ascii="Times New Roman" w:hAnsi="Times New Roman" w:cs="Times New Roman"/>
          <w:color w:val="0070C0"/>
          <w:sz w:val="24"/>
          <w:szCs w:val="24"/>
        </w:rPr>
      </w:pPr>
      <w:r w:rsidRPr="006D1896">
        <w:rPr>
          <w:rFonts w:ascii="Times New Roman" w:hAnsi="Times New Roman" w:cs="Times New Roman"/>
          <w:noProof/>
          <w:color w:val="0070C0"/>
          <w:sz w:val="24"/>
          <w:szCs w:val="24"/>
          <w:lang w:eastAsia="fr-CA"/>
        </w:rPr>
        <mc:AlternateContent>
          <mc:Choice Requires="wps">
            <w:drawing>
              <wp:anchor distT="0" distB="0" distL="114300" distR="114300" simplePos="0" relativeHeight="251645440" behindDoc="0" locked="0" layoutInCell="1" allowOverlap="1" wp14:anchorId="6ABB80AA" wp14:editId="2016CA68">
                <wp:simplePos x="0" y="0"/>
                <wp:positionH relativeFrom="column">
                  <wp:posOffset>3673020</wp:posOffset>
                </wp:positionH>
                <wp:positionV relativeFrom="paragraph">
                  <wp:posOffset>71647</wp:posOffset>
                </wp:positionV>
                <wp:extent cx="895350" cy="238125"/>
                <wp:effectExtent l="38100" t="0" r="19050" b="85725"/>
                <wp:wrapNone/>
                <wp:docPr id="6" name="Connecteur droit avec flèche 6"/>
                <wp:cNvGraphicFramePr/>
                <a:graphic xmlns:a="http://schemas.openxmlformats.org/drawingml/2006/main">
                  <a:graphicData uri="http://schemas.microsoft.com/office/word/2010/wordprocessingShape">
                    <wps:wsp>
                      <wps:cNvCnPr/>
                      <wps:spPr>
                        <a:xfrm flipH="1">
                          <a:off x="0" y="0"/>
                          <a:ext cx="895350" cy="23812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0EA4271A" id="_x0000_t32" coordsize="21600,21600" o:spt="32" o:oned="t" path="m,l21600,21600e" filled="f">
                <v:path arrowok="t" fillok="f" o:connecttype="none"/>
                <o:lock v:ext="edit" shapetype="t"/>
              </v:shapetype>
              <v:shape id="Connecteur droit avec flèche 6" o:spid="_x0000_s1026" type="#_x0000_t32" style="position:absolute;margin-left:289.2pt;margin-top:5.65pt;width:70.5pt;height:18.75pt;flip:x;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" strokecolor="#bc4542 [3045]" strokeweight="1.5pt">
                <v:stroke endarrow="open"/>
              </v:shape>
            </w:pict>
          </mc:Fallback>
        </mc:AlternateContent>
      </w:r>
      <w:r w:rsidRPr="006D1896">
        <w:rPr>
          <w:rFonts w:ascii="Times New Roman" w:hAnsi="Times New Roman" w:cs="Times New Roman"/>
          <w:noProof/>
          <w:color w:val="0070C0"/>
          <w:sz w:val="24"/>
          <w:szCs w:val="24"/>
        </w:rPr>
        <w:drawing>
          <wp:inline distT="0" distB="0" distL="0" distR="0" wp14:anchorId="7626591E" wp14:editId="5B5412D7">
            <wp:extent cx="2818988" cy="865032"/>
            <wp:effectExtent l="0" t="0" r="635" b="0"/>
            <wp:docPr id="1443934588"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34588" name="Image 1" descr="Une image contenant texte, capture d’écran, Police, nombre&#10;&#10;Description générée automatiquement"/>
                    <pic:cNvPicPr/>
                  </pic:nvPicPr>
                  <pic:blipFill>
                    <a:blip r:embed="rId24"/>
                    <a:stretch>
                      <a:fillRect/>
                    </a:stretch>
                  </pic:blipFill>
                  <pic:spPr>
                    <a:xfrm>
                      <a:off x="0" y="0"/>
                      <a:ext cx="2883303" cy="884768"/>
                    </a:xfrm>
                    <a:prstGeom prst="rect">
                      <a:avLst/>
                    </a:prstGeom>
                  </pic:spPr>
                </pic:pic>
              </a:graphicData>
            </a:graphic>
          </wp:inline>
        </w:drawing>
      </w:r>
    </w:p>
    <w:p w14:paraId="06AE9CBE" w14:textId="77777777" w:rsidR="00D45505" w:rsidRPr="006D1896" w:rsidRDefault="00D45505" w:rsidP="006D1896">
      <w:pPr>
        <w:pStyle w:val="Paragraphedeliste"/>
        <w:jc w:val="both"/>
        <w:rPr>
          <w:rFonts w:ascii="Times New Roman" w:hAnsi="Times New Roman" w:cs="Times New Roman"/>
          <w:color w:val="0070C0"/>
          <w:sz w:val="24"/>
          <w:szCs w:val="24"/>
        </w:rPr>
      </w:pPr>
    </w:p>
    <w:p w14:paraId="70356ED7" w14:textId="0BF08E99" w:rsidR="00016E4E" w:rsidRPr="00C96861" w:rsidRDefault="00A14F07" w:rsidP="006D1896">
      <w:pPr>
        <w:pStyle w:val="Paragraphedeliste"/>
        <w:numPr>
          <w:ilvl w:val="0"/>
          <w:numId w:val="19"/>
        </w:numPr>
        <w:jc w:val="both"/>
        <w:rPr>
          <w:rFonts w:ascii="Times New Roman" w:hAnsi="Times New Roman" w:cs="Times New Roman"/>
          <w:sz w:val="24"/>
          <w:szCs w:val="24"/>
        </w:rPr>
      </w:pPr>
      <w:r w:rsidRPr="00C96861">
        <w:rPr>
          <w:rFonts w:ascii="Times New Roman" w:hAnsi="Times New Roman" w:cs="Times New Roman"/>
          <w:sz w:val="24"/>
          <w:szCs w:val="24"/>
        </w:rPr>
        <w:t>Lorsque tous les « </w:t>
      </w:r>
      <w:r w:rsidR="008F0FCB" w:rsidRPr="00C96861">
        <w:rPr>
          <w:rFonts w:ascii="Times New Roman" w:hAnsi="Times New Roman" w:cs="Times New Roman"/>
          <w:sz w:val="24"/>
          <w:szCs w:val="24"/>
        </w:rPr>
        <w:t>S</w:t>
      </w:r>
      <w:r w:rsidRPr="00C96861">
        <w:rPr>
          <w:rFonts w:ascii="Times New Roman" w:hAnsi="Times New Roman" w:cs="Times New Roman"/>
          <w:sz w:val="24"/>
          <w:szCs w:val="24"/>
        </w:rPr>
        <w:t>auts de section » sont créés, aller dans l’onglet « Insertion » et cliquer sur « Numéro de page ».</w:t>
      </w:r>
    </w:p>
    <w:p w14:paraId="2112817C" w14:textId="269B30C4" w:rsidR="00D45505" w:rsidRPr="006D1896" w:rsidRDefault="00425655" w:rsidP="006D1896">
      <w:pPr>
        <w:pStyle w:val="Paragraphedeliste"/>
        <w:jc w:val="both"/>
        <w:rPr>
          <w:rFonts w:ascii="Times New Roman" w:hAnsi="Times New Roman" w:cs="Times New Roman"/>
          <w:color w:val="0070C0"/>
          <w:sz w:val="24"/>
          <w:szCs w:val="24"/>
        </w:rPr>
      </w:pPr>
      <w:r w:rsidRPr="006D1896">
        <w:rPr>
          <w:rFonts w:ascii="Times New Roman" w:hAnsi="Times New Roman" w:cs="Times New Roman"/>
          <w:noProof/>
          <w:color w:val="0070C0"/>
          <w:sz w:val="24"/>
          <w:szCs w:val="24"/>
        </w:rPr>
        <mc:AlternateContent>
          <mc:Choice Requires="wps">
            <w:drawing>
              <wp:anchor distT="0" distB="0" distL="114300" distR="114300" simplePos="0" relativeHeight="251672064" behindDoc="0" locked="0" layoutInCell="1" allowOverlap="1" wp14:anchorId="50D15F75" wp14:editId="2F4946F2">
                <wp:simplePos x="0" y="0"/>
                <wp:positionH relativeFrom="column">
                  <wp:posOffset>4662577</wp:posOffset>
                </wp:positionH>
                <wp:positionV relativeFrom="paragraph">
                  <wp:posOffset>134716</wp:posOffset>
                </wp:positionV>
                <wp:extent cx="526212" cy="569343"/>
                <wp:effectExtent l="0" t="0" r="83820" b="59690"/>
                <wp:wrapNone/>
                <wp:docPr id="1428111930" name="Connecteur droit avec flèche 1"/>
                <wp:cNvGraphicFramePr/>
                <a:graphic xmlns:a="http://schemas.openxmlformats.org/drawingml/2006/main">
                  <a:graphicData uri="http://schemas.microsoft.com/office/word/2010/wordprocessingShape">
                    <wps:wsp>
                      <wps:cNvCnPr/>
                      <wps:spPr>
                        <a:xfrm>
                          <a:off x="0" y="0"/>
                          <a:ext cx="526212" cy="569343"/>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5D3A8830" id="_x0000_t32" coordsize="21600,21600" o:spt="32" o:oned="t" path="m,l21600,21600e" filled="f">
                <v:path arrowok="t" fillok="f" o:connecttype="none"/>
                <o:lock v:ext="edit" shapetype="t"/>
              </v:shapetype>
              <v:shape id="Connecteur droit avec flèche 1" o:spid="_x0000_s1026" type="#_x0000_t32" style="position:absolute;margin-left:367.15pt;margin-top:10.6pt;width:41.45pt;height:44.8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" strokecolor="#bc4542 [3045]">
                <v:stroke endarrow="block"/>
              </v:shape>
            </w:pict>
          </mc:Fallback>
        </mc:AlternateContent>
      </w:r>
    </w:p>
    <w:p w14:paraId="1D294934" w14:textId="144A0A82" w:rsidR="00F97D96" w:rsidRPr="006D1896" w:rsidRDefault="00F97D96" w:rsidP="006D1896">
      <w:pPr>
        <w:pStyle w:val="Paragraphedeliste"/>
        <w:jc w:val="both"/>
        <w:rPr>
          <w:rFonts w:ascii="Times New Roman" w:hAnsi="Times New Roman" w:cs="Times New Roman"/>
          <w:color w:val="0070C0"/>
          <w:sz w:val="24"/>
          <w:szCs w:val="24"/>
        </w:rPr>
      </w:pPr>
      <w:r w:rsidRPr="006D1896">
        <w:rPr>
          <w:rFonts w:ascii="Times New Roman" w:hAnsi="Times New Roman" w:cs="Times New Roman"/>
          <w:noProof/>
          <w:color w:val="0070C0"/>
          <w:sz w:val="24"/>
          <w:szCs w:val="24"/>
        </w:rPr>
        <w:drawing>
          <wp:inline distT="0" distB="0" distL="0" distR="0" wp14:anchorId="7781D964" wp14:editId="1A36883D">
            <wp:extent cx="5486400" cy="687070"/>
            <wp:effectExtent l="0" t="0" r="0" b="0"/>
            <wp:docPr id="378099052" name="Image 1"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099052" name="Image 1" descr="Une image contenant texte, Police, capture d’écran, ligne&#10;&#10;Description générée automatiquement"/>
                    <pic:cNvPicPr/>
                  </pic:nvPicPr>
                  <pic:blipFill>
                    <a:blip r:embed="rId25"/>
                    <a:stretch>
                      <a:fillRect/>
                    </a:stretch>
                  </pic:blipFill>
                  <pic:spPr>
                    <a:xfrm>
                      <a:off x="0" y="0"/>
                      <a:ext cx="5486400" cy="687070"/>
                    </a:xfrm>
                    <a:prstGeom prst="rect">
                      <a:avLst/>
                    </a:prstGeom>
                  </pic:spPr>
                </pic:pic>
              </a:graphicData>
            </a:graphic>
          </wp:inline>
        </w:drawing>
      </w:r>
    </w:p>
    <w:p w14:paraId="7E1FA73D" w14:textId="77777777" w:rsidR="00D45505" w:rsidRPr="006D1896" w:rsidRDefault="00D45505" w:rsidP="006D1896">
      <w:pPr>
        <w:pStyle w:val="Paragraphedeliste"/>
        <w:jc w:val="both"/>
        <w:rPr>
          <w:rFonts w:ascii="Times New Roman" w:hAnsi="Times New Roman" w:cs="Times New Roman"/>
          <w:color w:val="0070C0"/>
          <w:sz w:val="24"/>
          <w:szCs w:val="24"/>
        </w:rPr>
      </w:pPr>
    </w:p>
    <w:p w14:paraId="178662BA" w14:textId="050A46B4" w:rsidR="00A14F07" w:rsidRPr="00C96861" w:rsidRDefault="00A14F07" w:rsidP="006D1896">
      <w:pPr>
        <w:pStyle w:val="Paragraphedeliste"/>
        <w:numPr>
          <w:ilvl w:val="0"/>
          <w:numId w:val="19"/>
        </w:numPr>
        <w:jc w:val="both"/>
        <w:rPr>
          <w:rFonts w:ascii="Times New Roman" w:hAnsi="Times New Roman" w:cs="Times New Roman"/>
          <w:sz w:val="24"/>
          <w:szCs w:val="24"/>
        </w:rPr>
      </w:pPr>
      <w:r w:rsidRPr="00C96861">
        <w:rPr>
          <w:rFonts w:ascii="Times New Roman" w:hAnsi="Times New Roman" w:cs="Times New Roman"/>
          <w:sz w:val="24"/>
          <w:szCs w:val="24"/>
        </w:rPr>
        <w:t xml:space="preserve">Dans le menu déroulant, </w:t>
      </w:r>
      <w:r w:rsidR="00D36FB7" w:rsidRPr="00C96861">
        <w:rPr>
          <w:rFonts w:ascii="Times New Roman" w:hAnsi="Times New Roman" w:cs="Times New Roman"/>
          <w:sz w:val="24"/>
          <w:szCs w:val="24"/>
        </w:rPr>
        <w:t>sélectionner la pagination en haut de page, à droite.</w:t>
      </w:r>
    </w:p>
    <w:p w14:paraId="2E5D9626" w14:textId="77777777" w:rsidR="00FB4CF2" w:rsidRPr="00C96861" w:rsidRDefault="00FB4CF2" w:rsidP="006D1896">
      <w:pPr>
        <w:pStyle w:val="Paragraphedeliste"/>
        <w:jc w:val="both"/>
        <w:rPr>
          <w:rFonts w:ascii="Times New Roman" w:hAnsi="Times New Roman" w:cs="Times New Roman"/>
          <w:sz w:val="24"/>
          <w:szCs w:val="24"/>
        </w:rPr>
      </w:pPr>
    </w:p>
    <w:p w14:paraId="1E0FE8A7" w14:textId="6A34AA32" w:rsidR="00D36FB7" w:rsidRPr="00C96861" w:rsidRDefault="00D36FB7" w:rsidP="006D1896">
      <w:pPr>
        <w:pStyle w:val="Paragraphedeliste"/>
        <w:numPr>
          <w:ilvl w:val="0"/>
          <w:numId w:val="19"/>
        </w:numPr>
        <w:jc w:val="both"/>
        <w:rPr>
          <w:rFonts w:ascii="Times New Roman" w:hAnsi="Times New Roman" w:cs="Times New Roman"/>
          <w:sz w:val="24"/>
          <w:szCs w:val="24"/>
        </w:rPr>
      </w:pPr>
      <w:r w:rsidRPr="00C96861">
        <w:rPr>
          <w:rFonts w:ascii="Times New Roman" w:hAnsi="Times New Roman" w:cs="Times New Roman"/>
          <w:sz w:val="24"/>
          <w:szCs w:val="24"/>
        </w:rPr>
        <w:t xml:space="preserve">Pour retirer le numéro de page des premières pages de chaque section, </w:t>
      </w:r>
      <w:r w:rsidR="00461979" w:rsidRPr="00C96861">
        <w:rPr>
          <w:rFonts w:ascii="Times New Roman" w:hAnsi="Times New Roman" w:cs="Times New Roman"/>
          <w:sz w:val="24"/>
          <w:szCs w:val="24"/>
        </w:rPr>
        <w:t>cocher « Première page différente » dans l’onglet « En</w:t>
      </w:r>
      <w:r w:rsidR="004A557B" w:rsidRPr="00C96861">
        <w:rPr>
          <w:rFonts w:ascii="Times New Roman" w:hAnsi="Times New Roman" w:cs="Times New Roman"/>
          <w:sz w:val="24"/>
          <w:szCs w:val="24"/>
        </w:rPr>
        <w:t xml:space="preserve">-tête et pied de la page » qui sera ouvert. </w:t>
      </w:r>
    </w:p>
    <w:p w14:paraId="6487FE84" w14:textId="093FC1E0" w:rsidR="00D45505" w:rsidRPr="006D1896" w:rsidRDefault="009F0C86" w:rsidP="006D1896">
      <w:pPr>
        <w:pStyle w:val="Paragraphedeliste"/>
        <w:jc w:val="both"/>
        <w:rPr>
          <w:rFonts w:ascii="Times New Roman" w:hAnsi="Times New Roman" w:cs="Times New Roman"/>
          <w:color w:val="0070C0"/>
          <w:sz w:val="24"/>
          <w:szCs w:val="24"/>
        </w:rPr>
      </w:pPr>
      <w:r w:rsidRPr="006D1896">
        <w:rPr>
          <w:rFonts w:ascii="Times New Roman" w:hAnsi="Times New Roman" w:cs="Times New Roman"/>
          <w:noProof/>
          <w:color w:val="0070C0"/>
          <w:sz w:val="24"/>
          <w:szCs w:val="24"/>
        </w:rPr>
        <w:drawing>
          <wp:inline distT="0" distB="0" distL="0" distR="0" wp14:anchorId="6DFD5CE7" wp14:editId="389AB0DB">
            <wp:extent cx="2147978" cy="904412"/>
            <wp:effectExtent l="0" t="0" r="5080" b="0"/>
            <wp:docPr id="386279907"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79907" name="Image 1" descr="Une image contenant texte, capture d’écran, Police, nombre&#10;&#10;Description générée automatiquement"/>
                    <pic:cNvPicPr/>
                  </pic:nvPicPr>
                  <pic:blipFill>
                    <a:blip r:embed="rId26"/>
                    <a:stretch>
                      <a:fillRect/>
                    </a:stretch>
                  </pic:blipFill>
                  <pic:spPr>
                    <a:xfrm>
                      <a:off x="0" y="0"/>
                      <a:ext cx="2157335" cy="908352"/>
                    </a:xfrm>
                    <a:prstGeom prst="rect">
                      <a:avLst/>
                    </a:prstGeom>
                  </pic:spPr>
                </pic:pic>
              </a:graphicData>
            </a:graphic>
          </wp:inline>
        </w:drawing>
      </w:r>
    </w:p>
    <w:p w14:paraId="0D275130" w14:textId="77777777" w:rsidR="00FB4CF2" w:rsidRPr="006D1896" w:rsidRDefault="00FB4CF2" w:rsidP="006D1896">
      <w:pPr>
        <w:pStyle w:val="Paragraphedeliste"/>
        <w:jc w:val="both"/>
        <w:rPr>
          <w:rFonts w:ascii="Times New Roman" w:hAnsi="Times New Roman" w:cs="Times New Roman"/>
          <w:color w:val="0070C0"/>
          <w:sz w:val="24"/>
          <w:szCs w:val="24"/>
        </w:rPr>
      </w:pPr>
    </w:p>
    <w:p w14:paraId="4E7540B9" w14:textId="4E2202E2" w:rsidR="004A557B" w:rsidRPr="00C96861" w:rsidRDefault="004A557B" w:rsidP="006D1896">
      <w:pPr>
        <w:pStyle w:val="Paragraphedeliste"/>
        <w:numPr>
          <w:ilvl w:val="0"/>
          <w:numId w:val="19"/>
        </w:numPr>
        <w:jc w:val="both"/>
        <w:rPr>
          <w:rFonts w:ascii="Times New Roman" w:hAnsi="Times New Roman" w:cs="Times New Roman"/>
          <w:sz w:val="24"/>
          <w:szCs w:val="24"/>
        </w:rPr>
      </w:pPr>
      <w:r w:rsidRPr="00C96861">
        <w:rPr>
          <w:rFonts w:ascii="Times New Roman" w:hAnsi="Times New Roman" w:cs="Times New Roman"/>
          <w:sz w:val="24"/>
          <w:szCs w:val="24"/>
        </w:rPr>
        <w:t xml:space="preserve">Pour que la première page de texte commence à la page 1, </w:t>
      </w:r>
      <w:r w:rsidR="00243613" w:rsidRPr="00C96861">
        <w:rPr>
          <w:rFonts w:ascii="Times New Roman" w:hAnsi="Times New Roman" w:cs="Times New Roman"/>
          <w:sz w:val="24"/>
          <w:szCs w:val="24"/>
        </w:rPr>
        <w:t xml:space="preserve">aller dans « Numéro de page » puis cliquer sur « Format des numéros de page ». Dans la fenêtre qui s’ouvrira, </w:t>
      </w:r>
      <w:r w:rsidR="00F05F7F" w:rsidRPr="00C96861">
        <w:rPr>
          <w:rFonts w:ascii="Times New Roman" w:hAnsi="Times New Roman" w:cs="Times New Roman"/>
          <w:sz w:val="24"/>
          <w:szCs w:val="24"/>
        </w:rPr>
        <w:t>cocher « à partir de » et inscrire 1 dans la case.</w:t>
      </w:r>
      <w:r w:rsidR="008A5EA0" w:rsidRPr="00C96861">
        <w:rPr>
          <w:rFonts w:ascii="Times New Roman" w:hAnsi="Times New Roman" w:cs="Times New Roman"/>
          <w:sz w:val="24"/>
          <w:szCs w:val="24"/>
        </w:rPr>
        <w:t xml:space="preserve"> Cela va automatiquement changer la pagination pour toutes les sections suivantes.</w:t>
      </w:r>
    </w:p>
    <w:p w14:paraId="1F2181CF" w14:textId="6BC2B45C" w:rsidR="005E22AA" w:rsidRPr="006D1896" w:rsidRDefault="00343821" w:rsidP="006D1896">
      <w:pPr>
        <w:pStyle w:val="Paragraphedeliste"/>
        <w:jc w:val="both"/>
        <w:rPr>
          <w:rFonts w:ascii="Times New Roman" w:hAnsi="Times New Roman" w:cs="Times New Roman"/>
          <w:color w:val="0070C0"/>
          <w:sz w:val="24"/>
          <w:szCs w:val="24"/>
        </w:rPr>
      </w:pPr>
      <w:r w:rsidRPr="006D1896">
        <w:rPr>
          <w:rFonts w:ascii="Times New Roman" w:hAnsi="Times New Roman" w:cs="Times New Roman"/>
          <w:noProof/>
          <w:color w:val="0070C0"/>
          <w:sz w:val="24"/>
          <w:szCs w:val="24"/>
        </w:rPr>
        <w:lastRenderedPageBreak/>
        <w:drawing>
          <wp:inline distT="0" distB="0" distL="0" distR="0" wp14:anchorId="3D73F7B8" wp14:editId="43C1D089">
            <wp:extent cx="3070614" cy="1790136"/>
            <wp:effectExtent l="0" t="0" r="0" b="635"/>
            <wp:docPr id="153663175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0113" cy="1807333"/>
                    </a:xfrm>
                    <a:prstGeom prst="rect">
                      <a:avLst/>
                    </a:prstGeom>
                    <a:noFill/>
                  </pic:spPr>
                </pic:pic>
              </a:graphicData>
            </a:graphic>
          </wp:inline>
        </w:drawing>
      </w:r>
      <w:r w:rsidR="005E22AA" w:rsidRPr="006D1896">
        <w:rPr>
          <w:rFonts w:ascii="Times New Roman" w:hAnsi="Times New Roman" w:cs="Times New Roman"/>
          <w:szCs w:val="24"/>
        </w:rPr>
        <w:br w:type="page"/>
      </w:r>
    </w:p>
    <w:p w14:paraId="31106A79" w14:textId="593312A5" w:rsidR="001F352E" w:rsidRDefault="001F352E" w:rsidP="003F69F2">
      <w:pPr>
        <w:pStyle w:val="Titre1"/>
        <w:numPr>
          <w:ilvl w:val="0"/>
          <w:numId w:val="0"/>
        </w:numPr>
        <w:spacing w:line="240" w:lineRule="auto"/>
        <w:rPr>
          <w:rFonts w:ascii="Times New Roman" w:hAnsi="Times New Roman" w:cs="Times New Roman"/>
          <w:szCs w:val="24"/>
        </w:rPr>
      </w:pPr>
      <w:bookmarkStart w:id="26" w:name="_Toc143286524"/>
      <w:r w:rsidRPr="00C96861">
        <w:rPr>
          <w:rFonts w:ascii="Times New Roman" w:hAnsi="Times New Roman" w:cs="Times New Roman"/>
          <w:szCs w:val="24"/>
        </w:rPr>
        <w:lastRenderedPageBreak/>
        <w:t xml:space="preserve">Annexe </w:t>
      </w:r>
      <w:r w:rsidR="00CB3417" w:rsidRPr="00C96861">
        <w:rPr>
          <w:rFonts w:ascii="Times New Roman" w:hAnsi="Times New Roman" w:cs="Times New Roman"/>
          <w:szCs w:val="24"/>
        </w:rPr>
        <w:t>2</w:t>
      </w:r>
      <w:r w:rsidRPr="00C96861">
        <w:rPr>
          <w:rFonts w:ascii="Times New Roman" w:hAnsi="Times New Roman" w:cs="Times New Roman"/>
          <w:szCs w:val="24"/>
        </w:rPr>
        <w:t xml:space="preserve"> : </w:t>
      </w:r>
      <w:r w:rsidRPr="00C96861">
        <w:rPr>
          <w:rFonts w:ascii="Times New Roman" w:hAnsi="Times New Roman" w:cs="Times New Roman"/>
          <w:szCs w:val="24"/>
        </w:rPr>
        <w:tab/>
      </w:r>
      <w:r w:rsidR="00C96861" w:rsidRPr="00C96861">
        <w:rPr>
          <w:rFonts w:ascii="Times New Roman" w:hAnsi="Times New Roman" w:cs="Times New Roman"/>
          <w:szCs w:val="24"/>
        </w:rPr>
        <w:t>Outils en ligne pour la présentation matérielle</w:t>
      </w:r>
      <w:bookmarkEnd w:id="26"/>
    </w:p>
    <w:p w14:paraId="6A61F5EA" w14:textId="77777777" w:rsidR="00C96861" w:rsidRDefault="00C96861" w:rsidP="001B774C">
      <w:pPr>
        <w:jc w:val="both"/>
      </w:pPr>
    </w:p>
    <w:p w14:paraId="405705D1" w14:textId="588FFA33" w:rsidR="001B774C" w:rsidRPr="001B774C" w:rsidRDefault="001B774C" w:rsidP="001B774C">
      <w:pPr>
        <w:spacing w:line="360" w:lineRule="auto"/>
        <w:jc w:val="both"/>
        <w:rPr>
          <w:rFonts w:ascii="Times New Roman" w:hAnsi="Times New Roman" w:cs="Times New Roman"/>
          <w:sz w:val="24"/>
          <w:szCs w:val="24"/>
        </w:rPr>
      </w:pPr>
      <w:r w:rsidRPr="001B774C">
        <w:rPr>
          <w:rFonts w:ascii="Times New Roman" w:hAnsi="Times New Roman" w:cs="Times New Roman"/>
          <w:sz w:val="24"/>
          <w:szCs w:val="24"/>
        </w:rPr>
        <w:t>Voici divers outils en ligne qui vous permettront d</w:t>
      </w:r>
      <w:r>
        <w:rPr>
          <w:rFonts w:ascii="Times New Roman" w:hAnsi="Times New Roman" w:cs="Times New Roman"/>
          <w:sz w:val="24"/>
          <w:szCs w:val="24"/>
        </w:rPr>
        <w:t>e mieux appliquer les normes de présentation.</w:t>
      </w:r>
    </w:p>
    <w:p w14:paraId="5451B44F" w14:textId="35B27196" w:rsidR="001B774C" w:rsidRPr="001B774C" w:rsidRDefault="001B774C" w:rsidP="001B774C">
      <w:pPr>
        <w:pStyle w:val="Paragraphedeliste"/>
        <w:numPr>
          <w:ilvl w:val="1"/>
          <w:numId w:val="37"/>
        </w:numPr>
        <w:ind w:left="709"/>
        <w:jc w:val="both"/>
        <w:rPr>
          <w:rFonts w:ascii="Times New Roman" w:hAnsi="Times New Roman" w:cs="Times New Roman"/>
          <w:sz w:val="24"/>
          <w:szCs w:val="24"/>
        </w:rPr>
      </w:pPr>
      <w:r>
        <w:rPr>
          <w:rFonts w:ascii="Times New Roman" w:hAnsi="Times New Roman" w:cs="Times New Roman"/>
          <w:b/>
          <w:bCs/>
          <w:sz w:val="24"/>
          <w:szCs w:val="24"/>
        </w:rPr>
        <w:t xml:space="preserve">Normes de présentation-Procédures Word, </w:t>
      </w:r>
      <w:r w:rsidRPr="001B774C">
        <w:rPr>
          <w:rFonts w:ascii="Times New Roman" w:hAnsi="Times New Roman" w:cs="Times New Roman"/>
          <w:sz w:val="24"/>
          <w:szCs w:val="24"/>
        </w:rPr>
        <w:t xml:space="preserve">par Patrick Bourgeois, </w:t>
      </w:r>
      <w:hyperlink r:id="rId28" w:history="1">
        <w:r w:rsidRPr="00B17646">
          <w:rPr>
            <w:rStyle w:val="Lienhypertexte"/>
            <w:rFonts w:ascii="Times New Roman" w:hAnsi="Times New Roman" w:cs="Times New Roman"/>
            <w:sz w:val="24"/>
            <w:szCs w:val="24"/>
          </w:rPr>
          <w:t>https://www.youtube.com/watch?v=vjbI_WalT8E</w:t>
        </w:r>
      </w:hyperlink>
      <w:r>
        <w:rPr>
          <w:rFonts w:ascii="Times New Roman" w:hAnsi="Times New Roman" w:cs="Times New Roman"/>
          <w:sz w:val="24"/>
          <w:szCs w:val="24"/>
        </w:rPr>
        <w:t xml:space="preserve"> </w:t>
      </w:r>
    </w:p>
    <w:p w14:paraId="72C77B53" w14:textId="19BC6322" w:rsidR="001B774C" w:rsidRDefault="001B774C" w:rsidP="001B774C">
      <w:pPr>
        <w:ind w:firstLine="708"/>
        <w:jc w:val="both"/>
        <w:rPr>
          <w:rFonts w:ascii="Times New Roman" w:hAnsi="Times New Roman" w:cs="Times New Roman"/>
          <w:sz w:val="24"/>
          <w:szCs w:val="24"/>
        </w:rPr>
      </w:pPr>
      <w:r w:rsidRPr="001B774C">
        <w:rPr>
          <w:rFonts w:ascii="Times New Roman" w:hAnsi="Times New Roman" w:cs="Times New Roman"/>
          <w:sz w:val="24"/>
          <w:szCs w:val="24"/>
        </w:rPr>
        <w:t>Survol de l’ensemble des normes pour les appliquer à Word</w:t>
      </w:r>
      <w:r>
        <w:rPr>
          <w:rFonts w:ascii="Times New Roman" w:hAnsi="Times New Roman" w:cs="Times New Roman"/>
          <w:sz w:val="24"/>
          <w:szCs w:val="24"/>
        </w:rPr>
        <w:t>.</w:t>
      </w:r>
    </w:p>
    <w:p w14:paraId="3390185D" w14:textId="77777777" w:rsidR="002C4DA3" w:rsidRPr="002C4DA3" w:rsidRDefault="002C4DA3" w:rsidP="002C4DA3">
      <w:pPr>
        <w:pStyle w:val="Paragraphedeliste"/>
        <w:jc w:val="both"/>
        <w:rPr>
          <w:rFonts w:ascii="Times New Roman" w:hAnsi="Times New Roman" w:cs="Times New Roman"/>
          <w:sz w:val="24"/>
          <w:szCs w:val="24"/>
        </w:rPr>
      </w:pPr>
    </w:p>
    <w:p w14:paraId="7E8A1AD7" w14:textId="18B6B024" w:rsidR="00400D7D" w:rsidRDefault="00400D7D" w:rsidP="00400D7D">
      <w:pPr>
        <w:pStyle w:val="Paragraphedeliste"/>
        <w:numPr>
          <w:ilvl w:val="0"/>
          <w:numId w:val="37"/>
        </w:numPr>
        <w:jc w:val="both"/>
        <w:rPr>
          <w:rFonts w:ascii="Times New Roman" w:hAnsi="Times New Roman" w:cs="Times New Roman"/>
          <w:sz w:val="24"/>
          <w:szCs w:val="24"/>
        </w:rPr>
      </w:pPr>
      <w:r w:rsidRPr="00400D7D">
        <w:rPr>
          <w:rFonts w:ascii="Times New Roman" w:hAnsi="Times New Roman" w:cs="Times New Roman"/>
          <w:b/>
          <w:bCs/>
          <w:sz w:val="24"/>
          <w:szCs w:val="24"/>
        </w:rPr>
        <w:t>Outil bibliographique</w:t>
      </w:r>
      <w:r>
        <w:rPr>
          <w:rFonts w:ascii="Times New Roman" w:hAnsi="Times New Roman" w:cs="Times New Roman"/>
          <w:sz w:val="24"/>
          <w:szCs w:val="24"/>
        </w:rPr>
        <w:t>, Diapason,</w:t>
      </w:r>
    </w:p>
    <w:p w14:paraId="75190BD1" w14:textId="387E96A5" w:rsidR="00400D7D" w:rsidRDefault="00000000" w:rsidP="00400D7D">
      <w:pPr>
        <w:pStyle w:val="Paragraphedeliste"/>
        <w:jc w:val="both"/>
        <w:rPr>
          <w:rFonts w:ascii="Times New Roman" w:hAnsi="Times New Roman" w:cs="Times New Roman"/>
          <w:sz w:val="24"/>
          <w:szCs w:val="24"/>
        </w:rPr>
      </w:pPr>
      <w:hyperlink r:id="rId29" w:history="1">
        <w:r w:rsidR="00400D7D" w:rsidRPr="00B17646">
          <w:rPr>
            <w:rStyle w:val="Lienhypertexte"/>
            <w:rFonts w:ascii="Times New Roman" w:hAnsi="Times New Roman" w:cs="Times New Roman"/>
            <w:sz w:val="24"/>
            <w:szCs w:val="24"/>
          </w:rPr>
          <w:t>https://mondiapason.ca/fichiers/OutilBibliographique/</w:t>
        </w:r>
      </w:hyperlink>
      <w:r w:rsidR="00400D7D">
        <w:rPr>
          <w:rFonts w:ascii="Times New Roman" w:hAnsi="Times New Roman" w:cs="Times New Roman"/>
          <w:sz w:val="24"/>
          <w:szCs w:val="24"/>
        </w:rPr>
        <w:t xml:space="preserve"> </w:t>
      </w:r>
    </w:p>
    <w:p w14:paraId="32E3FAFC" w14:textId="77777777" w:rsidR="00400D7D" w:rsidRDefault="00400D7D" w:rsidP="00400D7D">
      <w:pPr>
        <w:pStyle w:val="Paragraphedeliste"/>
        <w:jc w:val="both"/>
        <w:rPr>
          <w:rFonts w:ascii="Times New Roman" w:hAnsi="Times New Roman" w:cs="Times New Roman"/>
          <w:sz w:val="24"/>
          <w:szCs w:val="24"/>
        </w:rPr>
      </w:pPr>
    </w:p>
    <w:p w14:paraId="4661888C" w14:textId="46E0BC17" w:rsidR="00400D7D" w:rsidRDefault="00400D7D" w:rsidP="00400D7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site </w:t>
      </w:r>
      <w:r w:rsidRPr="00400D7D">
        <w:rPr>
          <w:rFonts w:ascii="Times New Roman" w:hAnsi="Times New Roman" w:cs="Times New Roman"/>
          <w:i/>
          <w:iCs/>
          <w:sz w:val="24"/>
          <w:szCs w:val="24"/>
        </w:rPr>
        <w:t>Diapason</w:t>
      </w:r>
      <w:r>
        <w:rPr>
          <w:rFonts w:ascii="Times New Roman" w:hAnsi="Times New Roman" w:cs="Times New Roman"/>
          <w:sz w:val="24"/>
          <w:szCs w:val="24"/>
        </w:rPr>
        <w:t xml:space="preserve"> contient un guide très complet</w:t>
      </w:r>
      <w:r w:rsidR="009656B6">
        <w:rPr>
          <w:rFonts w:ascii="Times New Roman" w:hAnsi="Times New Roman" w:cs="Times New Roman"/>
          <w:sz w:val="24"/>
          <w:szCs w:val="24"/>
        </w:rPr>
        <w:t xml:space="preserve"> et convivial</w:t>
      </w:r>
      <w:r>
        <w:rPr>
          <w:rFonts w:ascii="Times New Roman" w:hAnsi="Times New Roman" w:cs="Times New Roman"/>
          <w:sz w:val="24"/>
          <w:szCs w:val="24"/>
        </w:rPr>
        <w:t xml:space="preserve"> pour citer ses sources, que ce soit pour la méthode APA ou DIONNE (Traditionnel).</w:t>
      </w:r>
    </w:p>
    <w:p w14:paraId="389D686C" w14:textId="77777777" w:rsidR="00400D7D" w:rsidRPr="00400D7D" w:rsidRDefault="00400D7D" w:rsidP="00400D7D">
      <w:pPr>
        <w:pStyle w:val="Paragraphedeliste"/>
        <w:jc w:val="both"/>
        <w:rPr>
          <w:rFonts w:ascii="Times New Roman" w:hAnsi="Times New Roman" w:cs="Times New Roman"/>
          <w:sz w:val="24"/>
          <w:szCs w:val="24"/>
        </w:rPr>
      </w:pPr>
    </w:p>
    <w:p w14:paraId="37BD1617" w14:textId="3F019F5C" w:rsidR="00400D7D" w:rsidRDefault="00400D7D" w:rsidP="00400D7D">
      <w:pPr>
        <w:pStyle w:val="Paragraphedeliste"/>
        <w:numPr>
          <w:ilvl w:val="0"/>
          <w:numId w:val="37"/>
        </w:numPr>
        <w:jc w:val="both"/>
        <w:rPr>
          <w:rFonts w:ascii="Times New Roman" w:hAnsi="Times New Roman" w:cs="Times New Roman"/>
          <w:sz w:val="24"/>
          <w:szCs w:val="24"/>
        </w:rPr>
      </w:pPr>
      <w:r>
        <w:rPr>
          <w:rFonts w:ascii="Times New Roman" w:hAnsi="Times New Roman" w:cs="Times New Roman"/>
          <w:b/>
          <w:bCs/>
          <w:sz w:val="24"/>
          <w:szCs w:val="24"/>
        </w:rPr>
        <w:t>Citer selon les normes de l’APA, 7</w:t>
      </w:r>
      <w:r w:rsidRPr="00400D7D">
        <w:rPr>
          <w:rFonts w:ascii="Times New Roman" w:hAnsi="Times New Roman" w:cs="Times New Roman"/>
          <w:b/>
          <w:bCs/>
          <w:sz w:val="24"/>
          <w:szCs w:val="24"/>
          <w:vertAlign w:val="superscript"/>
        </w:rPr>
        <w:t>e</w:t>
      </w:r>
      <w:r>
        <w:rPr>
          <w:rFonts w:ascii="Times New Roman" w:hAnsi="Times New Roman" w:cs="Times New Roman"/>
          <w:b/>
          <w:bCs/>
          <w:sz w:val="24"/>
          <w:szCs w:val="24"/>
        </w:rPr>
        <w:t xml:space="preserve"> édition, </w:t>
      </w:r>
      <w:r>
        <w:rPr>
          <w:rFonts w:ascii="Times New Roman" w:hAnsi="Times New Roman" w:cs="Times New Roman"/>
          <w:sz w:val="24"/>
          <w:szCs w:val="24"/>
        </w:rPr>
        <w:t xml:space="preserve">Université de Montréal, </w:t>
      </w:r>
      <w:hyperlink r:id="rId30" w:history="1">
        <w:r w:rsidRPr="00B17646">
          <w:rPr>
            <w:rStyle w:val="Lienhypertexte"/>
            <w:rFonts w:ascii="Times New Roman" w:hAnsi="Times New Roman" w:cs="Times New Roman"/>
            <w:sz w:val="24"/>
            <w:szCs w:val="24"/>
          </w:rPr>
          <w:t>https://bib.umontreal.ca/citer/styles-bibliographiques/apa</w:t>
        </w:r>
      </w:hyperlink>
      <w:r>
        <w:rPr>
          <w:rFonts w:ascii="Times New Roman" w:hAnsi="Times New Roman" w:cs="Times New Roman"/>
          <w:sz w:val="24"/>
          <w:szCs w:val="24"/>
        </w:rPr>
        <w:t xml:space="preserve"> </w:t>
      </w:r>
    </w:p>
    <w:p w14:paraId="135432AE" w14:textId="77777777" w:rsidR="00400D7D" w:rsidRDefault="00400D7D" w:rsidP="00400D7D">
      <w:pPr>
        <w:pStyle w:val="Paragraphedeliste"/>
        <w:jc w:val="both"/>
        <w:rPr>
          <w:rFonts w:ascii="Times New Roman" w:hAnsi="Times New Roman" w:cs="Times New Roman"/>
          <w:b/>
          <w:bCs/>
          <w:sz w:val="24"/>
          <w:szCs w:val="24"/>
        </w:rPr>
      </w:pPr>
    </w:p>
    <w:p w14:paraId="5C840EAB" w14:textId="5670F605" w:rsidR="00400D7D" w:rsidRPr="00400D7D" w:rsidRDefault="00400D7D" w:rsidP="00400D7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Le site</w:t>
      </w:r>
      <w:r w:rsidRPr="00400D7D">
        <w:rPr>
          <w:rFonts w:ascii="Times New Roman" w:hAnsi="Times New Roman" w:cs="Times New Roman"/>
          <w:sz w:val="24"/>
          <w:szCs w:val="24"/>
        </w:rPr>
        <w:t xml:space="preserve"> des</w:t>
      </w:r>
      <w:r>
        <w:rPr>
          <w:rFonts w:ascii="Times New Roman" w:hAnsi="Times New Roman" w:cs="Times New Roman"/>
          <w:sz w:val="24"/>
          <w:szCs w:val="24"/>
        </w:rPr>
        <w:t xml:space="preserve"> bibliothèques de l’Université de Montréal présente un guide très complet pour citer ses sources selon la méthode APA.</w:t>
      </w:r>
    </w:p>
    <w:p w14:paraId="5BA3B5AF" w14:textId="77777777" w:rsidR="001B774C" w:rsidRDefault="001B774C" w:rsidP="001B774C">
      <w:pPr>
        <w:pStyle w:val="Paragraphedeliste"/>
        <w:ind w:left="1440"/>
        <w:jc w:val="both"/>
        <w:rPr>
          <w:rFonts w:ascii="Times New Roman" w:hAnsi="Times New Roman" w:cs="Times New Roman"/>
          <w:sz w:val="24"/>
          <w:szCs w:val="24"/>
        </w:rPr>
      </w:pPr>
    </w:p>
    <w:p w14:paraId="202EDC5B" w14:textId="77777777" w:rsidR="001B774C" w:rsidRDefault="001B774C" w:rsidP="001B774C">
      <w:pPr>
        <w:pStyle w:val="Paragraphedeliste"/>
        <w:numPr>
          <w:ilvl w:val="0"/>
          <w:numId w:val="37"/>
        </w:numPr>
        <w:jc w:val="both"/>
        <w:rPr>
          <w:rFonts w:ascii="Times New Roman" w:hAnsi="Times New Roman" w:cs="Times New Roman"/>
          <w:sz w:val="24"/>
          <w:szCs w:val="24"/>
        </w:rPr>
      </w:pPr>
      <w:r w:rsidRPr="001B774C">
        <w:rPr>
          <w:rFonts w:ascii="Times New Roman" w:hAnsi="Times New Roman" w:cs="Times New Roman"/>
          <w:b/>
          <w:bCs/>
          <w:sz w:val="24"/>
          <w:szCs w:val="24"/>
        </w:rPr>
        <w:t xml:space="preserve">Zotero, un logiciel de gestion de sources bibliographiques, Document de référence, </w:t>
      </w:r>
      <w:r>
        <w:rPr>
          <w:rFonts w:ascii="Times New Roman" w:hAnsi="Times New Roman" w:cs="Times New Roman"/>
          <w:sz w:val="24"/>
          <w:szCs w:val="24"/>
        </w:rPr>
        <w:t>par Patrick Bourgeois,</w:t>
      </w:r>
    </w:p>
    <w:p w14:paraId="20FA104B" w14:textId="7DDF2CA4" w:rsidR="001B774C" w:rsidRDefault="00000000" w:rsidP="001B774C">
      <w:pPr>
        <w:pStyle w:val="Paragraphedeliste"/>
        <w:jc w:val="both"/>
        <w:rPr>
          <w:rFonts w:ascii="Times New Roman" w:hAnsi="Times New Roman" w:cs="Times New Roman"/>
          <w:sz w:val="24"/>
          <w:szCs w:val="24"/>
        </w:rPr>
      </w:pPr>
      <w:hyperlink r:id="rId31" w:history="1">
        <w:r w:rsidR="001B774C" w:rsidRPr="00B17646">
          <w:rPr>
            <w:rStyle w:val="Lienhypertexte"/>
            <w:rFonts w:ascii="Times New Roman" w:hAnsi="Times New Roman" w:cs="Times New Roman"/>
            <w:sz w:val="24"/>
            <w:szCs w:val="24"/>
          </w:rPr>
          <w:t>https://acrobat.adobe.com/link/track?uri=urn%3Aaaid%3Ascds%3AUS%3A5ccc64ed-380b-4393-99a2-c33a11a5c249</w:t>
        </w:r>
      </w:hyperlink>
      <w:r w:rsidR="001B774C" w:rsidRPr="001B774C">
        <w:rPr>
          <w:rFonts w:ascii="Times New Roman" w:hAnsi="Times New Roman" w:cs="Times New Roman"/>
          <w:sz w:val="24"/>
          <w:szCs w:val="24"/>
        </w:rPr>
        <w:t xml:space="preserve"> </w:t>
      </w:r>
    </w:p>
    <w:p w14:paraId="5911625B" w14:textId="77777777" w:rsidR="001B774C" w:rsidRDefault="001B774C" w:rsidP="001B774C">
      <w:pPr>
        <w:pStyle w:val="Paragraphedeliste"/>
        <w:jc w:val="both"/>
        <w:rPr>
          <w:rFonts w:ascii="Times New Roman" w:hAnsi="Times New Roman" w:cs="Times New Roman"/>
          <w:sz w:val="24"/>
          <w:szCs w:val="24"/>
        </w:rPr>
      </w:pPr>
    </w:p>
    <w:p w14:paraId="5B1331BD" w14:textId="45067C81" w:rsidR="001B774C" w:rsidRDefault="001B774C" w:rsidP="00F242B8">
      <w:pPr>
        <w:pStyle w:val="Paragraphedeliste"/>
        <w:jc w:val="both"/>
        <w:rPr>
          <w:rFonts w:ascii="Times New Roman" w:hAnsi="Times New Roman" w:cs="Times New Roman"/>
          <w:sz w:val="24"/>
          <w:szCs w:val="24"/>
        </w:rPr>
      </w:pPr>
      <w:r>
        <w:rPr>
          <w:rFonts w:ascii="Times New Roman" w:hAnsi="Times New Roman" w:cs="Times New Roman"/>
          <w:sz w:val="24"/>
          <w:szCs w:val="24"/>
        </w:rPr>
        <w:t>Tutoriel écrit</w:t>
      </w:r>
      <w:r w:rsidR="00BE43D3">
        <w:rPr>
          <w:rFonts w:ascii="Times New Roman" w:hAnsi="Times New Roman" w:cs="Times New Roman"/>
          <w:sz w:val="24"/>
          <w:szCs w:val="24"/>
        </w:rPr>
        <w:t>,</w:t>
      </w:r>
      <w:r>
        <w:rPr>
          <w:rFonts w:ascii="Times New Roman" w:hAnsi="Times New Roman" w:cs="Times New Roman"/>
          <w:sz w:val="24"/>
          <w:szCs w:val="24"/>
        </w:rPr>
        <w:t xml:space="preserve"> pour le logiciel Zotero.</w:t>
      </w:r>
    </w:p>
    <w:p w14:paraId="6880F96D" w14:textId="77777777" w:rsidR="00F242B8" w:rsidRDefault="00F242B8" w:rsidP="00F242B8">
      <w:pPr>
        <w:pStyle w:val="Paragraphedeliste"/>
        <w:jc w:val="both"/>
        <w:rPr>
          <w:rFonts w:ascii="Times New Roman" w:hAnsi="Times New Roman" w:cs="Times New Roman"/>
          <w:b/>
          <w:bCs/>
          <w:sz w:val="24"/>
          <w:szCs w:val="24"/>
        </w:rPr>
      </w:pPr>
    </w:p>
    <w:p w14:paraId="4040620A" w14:textId="1A1F3084" w:rsidR="001B774C" w:rsidRPr="00D31A40" w:rsidRDefault="001B774C" w:rsidP="001B774C">
      <w:pPr>
        <w:pStyle w:val="Paragraphedeliste"/>
        <w:numPr>
          <w:ilvl w:val="0"/>
          <w:numId w:val="37"/>
        </w:numPr>
        <w:jc w:val="both"/>
        <w:rPr>
          <w:rFonts w:ascii="Times New Roman" w:hAnsi="Times New Roman" w:cs="Times New Roman"/>
          <w:b/>
          <w:bCs/>
          <w:sz w:val="24"/>
          <w:szCs w:val="24"/>
        </w:rPr>
      </w:pPr>
      <w:r w:rsidRPr="00D31A40">
        <w:rPr>
          <w:rFonts w:ascii="Times New Roman" w:hAnsi="Times New Roman" w:cs="Times New Roman"/>
          <w:b/>
          <w:bCs/>
          <w:sz w:val="24"/>
          <w:szCs w:val="24"/>
        </w:rPr>
        <w:t xml:space="preserve">Tutoriels </w:t>
      </w:r>
      <w:r w:rsidR="001F62D4" w:rsidRPr="00D31A40">
        <w:rPr>
          <w:rFonts w:ascii="Times New Roman" w:hAnsi="Times New Roman" w:cs="Times New Roman"/>
          <w:b/>
          <w:bCs/>
          <w:sz w:val="24"/>
          <w:szCs w:val="24"/>
        </w:rPr>
        <w:t>vidéo</w:t>
      </w:r>
      <w:r w:rsidR="00D31A40" w:rsidRPr="00D31A40">
        <w:rPr>
          <w:rFonts w:ascii="Times New Roman" w:hAnsi="Times New Roman" w:cs="Times New Roman"/>
          <w:b/>
          <w:bCs/>
          <w:sz w:val="24"/>
          <w:szCs w:val="24"/>
        </w:rPr>
        <w:t xml:space="preserve"> pour Zotero</w:t>
      </w:r>
      <w:r w:rsidR="00D31A40">
        <w:rPr>
          <w:rFonts w:ascii="Times New Roman" w:hAnsi="Times New Roman" w:cs="Times New Roman"/>
          <w:sz w:val="24"/>
          <w:szCs w:val="24"/>
        </w:rPr>
        <w:t xml:space="preserve">, </w:t>
      </w:r>
      <w:hyperlink r:id="rId32" w:history="1">
        <w:r w:rsidR="00D31A40" w:rsidRPr="00B17646">
          <w:rPr>
            <w:rStyle w:val="Lienhypertexte"/>
            <w:rFonts w:ascii="Times New Roman" w:hAnsi="Times New Roman" w:cs="Times New Roman"/>
            <w:sz w:val="24"/>
            <w:szCs w:val="24"/>
          </w:rPr>
          <w:t>https://lanaudiere.koha.collecto.ca/cgi-bin/koha/opac-main.pl</w:t>
        </w:r>
      </w:hyperlink>
      <w:r w:rsidR="00D31A40">
        <w:rPr>
          <w:rFonts w:ascii="Times New Roman" w:hAnsi="Times New Roman" w:cs="Times New Roman"/>
          <w:sz w:val="24"/>
          <w:szCs w:val="24"/>
        </w:rPr>
        <w:t xml:space="preserve"> </w:t>
      </w:r>
    </w:p>
    <w:p w14:paraId="16850A26" w14:textId="77777777" w:rsidR="00D31A40" w:rsidRDefault="00D31A40" w:rsidP="00D31A40">
      <w:pPr>
        <w:pStyle w:val="Paragraphedeliste"/>
        <w:jc w:val="both"/>
        <w:rPr>
          <w:rFonts w:ascii="Times New Roman" w:hAnsi="Times New Roman" w:cs="Times New Roman"/>
          <w:b/>
          <w:bCs/>
          <w:sz w:val="24"/>
          <w:szCs w:val="24"/>
        </w:rPr>
      </w:pPr>
    </w:p>
    <w:p w14:paraId="094A7EF1" w14:textId="215509EB" w:rsidR="00D31A40" w:rsidRPr="00D31A40" w:rsidRDefault="00D31A40" w:rsidP="00400D7D">
      <w:pPr>
        <w:pStyle w:val="Paragraphedeliste"/>
        <w:spacing w:line="360" w:lineRule="auto"/>
        <w:jc w:val="both"/>
        <w:rPr>
          <w:rFonts w:ascii="Times New Roman" w:hAnsi="Times New Roman" w:cs="Times New Roman"/>
          <w:sz w:val="24"/>
          <w:szCs w:val="24"/>
        </w:rPr>
      </w:pPr>
      <w:r w:rsidRPr="00D31A40">
        <w:rPr>
          <w:rFonts w:ascii="Times New Roman" w:hAnsi="Times New Roman" w:cs="Times New Roman"/>
          <w:sz w:val="24"/>
          <w:szCs w:val="24"/>
        </w:rPr>
        <w:t xml:space="preserve">Pour </w:t>
      </w:r>
      <w:r>
        <w:rPr>
          <w:rFonts w:ascii="Times New Roman" w:hAnsi="Times New Roman" w:cs="Times New Roman"/>
          <w:sz w:val="24"/>
          <w:szCs w:val="24"/>
        </w:rPr>
        <w:t>visionner les trois tutoriels</w:t>
      </w:r>
      <w:r w:rsidR="00BE43D3">
        <w:rPr>
          <w:rFonts w:ascii="Times New Roman" w:hAnsi="Times New Roman" w:cs="Times New Roman"/>
          <w:sz w:val="24"/>
          <w:szCs w:val="24"/>
        </w:rPr>
        <w:t xml:space="preserve"> </w:t>
      </w:r>
      <w:r w:rsidR="001F62D4">
        <w:rPr>
          <w:rFonts w:ascii="Times New Roman" w:hAnsi="Times New Roman" w:cs="Times New Roman"/>
          <w:sz w:val="24"/>
          <w:szCs w:val="24"/>
        </w:rPr>
        <w:t>vidéo</w:t>
      </w:r>
      <w:r>
        <w:rPr>
          <w:rFonts w:ascii="Times New Roman" w:hAnsi="Times New Roman" w:cs="Times New Roman"/>
          <w:sz w:val="24"/>
          <w:szCs w:val="24"/>
        </w:rPr>
        <w:t xml:space="preserve">, rendez-vous en bas à gauche de la page, dans la section </w:t>
      </w:r>
      <w:r w:rsidRPr="00D31A40">
        <w:rPr>
          <w:rFonts w:ascii="Times New Roman" w:hAnsi="Times New Roman" w:cs="Times New Roman"/>
          <w:b/>
          <w:bCs/>
          <w:sz w:val="24"/>
          <w:szCs w:val="24"/>
        </w:rPr>
        <w:t>Tutoriels</w:t>
      </w:r>
      <w:r>
        <w:rPr>
          <w:rFonts w:ascii="Times New Roman" w:hAnsi="Times New Roman" w:cs="Times New Roman"/>
          <w:sz w:val="24"/>
          <w:szCs w:val="24"/>
        </w:rPr>
        <w:t>.</w:t>
      </w:r>
    </w:p>
    <w:p w14:paraId="2DE430AF" w14:textId="3FA80067" w:rsidR="000469ED" w:rsidRPr="00C96861" w:rsidRDefault="000469ED" w:rsidP="006D1896">
      <w:pPr>
        <w:jc w:val="both"/>
        <w:rPr>
          <w:rFonts w:ascii="Times New Roman" w:eastAsiaTheme="majorEastAsia" w:hAnsi="Times New Roman" w:cs="Times New Roman"/>
          <w:b/>
          <w:bCs/>
          <w:sz w:val="24"/>
          <w:szCs w:val="24"/>
        </w:rPr>
      </w:pPr>
      <w:r w:rsidRPr="00C96861">
        <w:rPr>
          <w:rFonts w:ascii="Times New Roman" w:hAnsi="Times New Roman" w:cs="Times New Roman"/>
          <w:sz w:val="24"/>
          <w:szCs w:val="24"/>
        </w:rPr>
        <w:br w:type="page"/>
      </w:r>
    </w:p>
    <w:p w14:paraId="262C6572" w14:textId="30AB45A6" w:rsidR="002443A4" w:rsidRPr="006D1896" w:rsidRDefault="002443A4" w:rsidP="003F69F2">
      <w:pPr>
        <w:pStyle w:val="Titre1"/>
        <w:numPr>
          <w:ilvl w:val="0"/>
          <w:numId w:val="0"/>
        </w:numPr>
        <w:spacing w:before="0" w:line="240" w:lineRule="auto"/>
        <w:ind w:left="432"/>
        <w:rPr>
          <w:rFonts w:ascii="Times New Roman" w:hAnsi="Times New Roman" w:cs="Times New Roman"/>
          <w:szCs w:val="24"/>
        </w:rPr>
      </w:pPr>
      <w:bookmarkStart w:id="27" w:name="_Toc143286525"/>
      <w:r w:rsidRPr="006D1896">
        <w:rPr>
          <w:rFonts w:ascii="Times New Roman" w:hAnsi="Times New Roman" w:cs="Times New Roman"/>
          <w:szCs w:val="24"/>
        </w:rPr>
        <w:lastRenderedPageBreak/>
        <w:t xml:space="preserve">Annexe </w:t>
      </w:r>
      <w:r w:rsidR="00CB3417" w:rsidRPr="006D1896">
        <w:rPr>
          <w:rFonts w:ascii="Times New Roman" w:hAnsi="Times New Roman" w:cs="Times New Roman"/>
          <w:szCs w:val="24"/>
        </w:rPr>
        <w:t>3</w:t>
      </w:r>
      <w:r w:rsidRPr="006D1896">
        <w:rPr>
          <w:rFonts w:ascii="Times New Roman" w:hAnsi="Times New Roman" w:cs="Times New Roman"/>
          <w:szCs w:val="24"/>
        </w:rPr>
        <w:t xml:space="preserve"> : Exemple d’un travail référencé </w:t>
      </w:r>
      <w:r w:rsidR="00BA4C57" w:rsidRPr="006D1896">
        <w:rPr>
          <w:rFonts w:ascii="Times New Roman" w:hAnsi="Times New Roman" w:cs="Times New Roman"/>
          <w:szCs w:val="24"/>
        </w:rPr>
        <w:t xml:space="preserve">selon </w:t>
      </w:r>
      <w:r w:rsidRPr="006D1896">
        <w:rPr>
          <w:rFonts w:ascii="Times New Roman" w:hAnsi="Times New Roman" w:cs="Times New Roman"/>
          <w:szCs w:val="24"/>
        </w:rPr>
        <w:t>la méthode traditionnelle</w:t>
      </w:r>
      <w:r w:rsidRPr="006D1896">
        <w:rPr>
          <w:rStyle w:val="Appelnotedebasdep"/>
          <w:rFonts w:ascii="Times New Roman" w:hAnsi="Times New Roman" w:cs="Times New Roman"/>
          <w:szCs w:val="24"/>
        </w:rPr>
        <w:footnoteReference w:id="7"/>
      </w:r>
      <w:bookmarkEnd w:id="27"/>
    </w:p>
    <w:p w14:paraId="103C7EEA" w14:textId="77777777" w:rsidR="002443A4" w:rsidRPr="006D1896" w:rsidRDefault="002443A4" w:rsidP="006D1896">
      <w:pPr>
        <w:jc w:val="both"/>
        <w:rPr>
          <w:rFonts w:ascii="Times New Roman" w:hAnsi="Times New Roman" w:cs="Times New Roman"/>
          <w:sz w:val="24"/>
          <w:szCs w:val="24"/>
        </w:rPr>
      </w:pPr>
    </w:p>
    <w:p w14:paraId="7BDD88D5" w14:textId="2815A5AA" w:rsidR="002443A4" w:rsidRPr="006D1896" w:rsidRDefault="002443A4" w:rsidP="004A23FF">
      <w:pPr>
        <w:spacing w:line="240" w:lineRule="auto"/>
        <w:jc w:val="center"/>
        <w:rPr>
          <w:rFonts w:ascii="Times New Roman" w:hAnsi="Times New Roman" w:cs="Times New Roman"/>
          <w:sz w:val="24"/>
          <w:szCs w:val="24"/>
        </w:rPr>
      </w:pPr>
      <w:bookmarkStart w:id="28" w:name="_Hlk148809508"/>
      <w:r w:rsidRPr="00B62074">
        <w:rPr>
          <w:rFonts w:ascii="Times New Roman" w:hAnsi="Times New Roman" w:cs="Times New Roman"/>
          <w:sz w:val="24"/>
          <w:szCs w:val="24"/>
        </w:rPr>
        <w:t>David M</w:t>
      </w:r>
      <w:r w:rsidR="00FF4FDB" w:rsidRPr="00B62074">
        <w:rPr>
          <w:rFonts w:ascii="Times New Roman" w:hAnsi="Times New Roman" w:cs="Times New Roman"/>
          <w:sz w:val="24"/>
          <w:szCs w:val="24"/>
        </w:rPr>
        <w:t>ilot</w:t>
      </w:r>
    </w:p>
    <w:p w14:paraId="7CD74B8F" w14:textId="77777777"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Histoire de la société québécoise contemporaine</w:t>
      </w:r>
    </w:p>
    <w:p w14:paraId="6A7ABAA3" w14:textId="77777777"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330-SH4-CA, gr. 01</w:t>
      </w:r>
    </w:p>
    <w:p w14:paraId="0156EBA4" w14:textId="77777777" w:rsidR="002443A4" w:rsidRPr="006D1896" w:rsidRDefault="002443A4" w:rsidP="004A23FF">
      <w:pPr>
        <w:spacing w:line="240" w:lineRule="auto"/>
        <w:jc w:val="center"/>
        <w:rPr>
          <w:rFonts w:ascii="Times New Roman" w:hAnsi="Times New Roman" w:cs="Times New Roman"/>
          <w:sz w:val="24"/>
          <w:szCs w:val="24"/>
        </w:rPr>
      </w:pPr>
    </w:p>
    <w:p w14:paraId="7E9A9FAE" w14:textId="77777777" w:rsidR="002443A4" w:rsidRPr="006D1896" w:rsidRDefault="002443A4" w:rsidP="004A23FF">
      <w:pPr>
        <w:spacing w:line="240" w:lineRule="auto"/>
        <w:jc w:val="center"/>
        <w:rPr>
          <w:rFonts w:ascii="Times New Roman" w:hAnsi="Times New Roman" w:cs="Times New Roman"/>
          <w:sz w:val="24"/>
          <w:szCs w:val="24"/>
        </w:rPr>
      </w:pPr>
    </w:p>
    <w:p w14:paraId="0CECE3C1" w14:textId="77777777" w:rsidR="002443A4" w:rsidRPr="006D1896" w:rsidRDefault="002443A4" w:rsidP="004A23FF">
      <w:pPr>
        <w:spacing w:line="240" w:lineRule="auto"/>
        <w:jc w:val="center"/>
        <w:rPr>
          <w:rFonts w:ascii="Times New Roman" w:hAnsi="Times New Roman" w:cs="Times New Roman"/>
          <w:sz w:val="24"/>
          <w:szCs w:val="24"/>
        </w:rPr>
      </w:pPr>
    </w:p>
    <w:p w14:paraId="76EA26C5" w14:textId="77777777" w:rsidR="002443A4" w:rsidRPr="006D1896" w:rsidRDefault="002443A4" w:rsidP="004A23FF">
      <w:pPr>
        <w:spacing w:line="240" w:lineRule="auto"/>
        <w:jc w:val="center"/>
        <w:rPr>
          <w:rFonts w:ascii="Times New Roman" w:hAnsi="Times New Roman" w:cs="Times New Roman"/>
          <w:sz w:val="24"/>
          <w:szCs w:val="24"/>
        </w:rPr>
      </w:pPr>
    </w:p>
    <w:p w14:paraId="0FDE5499" w14:textId="77777777" w:rsidR="002443A4" w:rsidRPr="006D1896" w:rsidRDefault="002443A4" w:rsidP="004A23FF">
      <w:pPr>
        <w:spacing w:line="240" w:lineRule="auto"/>
        <w:jc w:val="center"/>
        <w:rPr>
          <w:rFonts w:ascii="Times New Roman" w:hAnsi="Times New Roman" w:cs="Times New Roman"/>
          <w:sz w:val="24"/>
          <w:szCs w:val="24"/>
        </w:rPr>
      </w:pPr>
    </w:p>
    <w:p w14:paraId="5F601CF7" w14:textId="77777777" w:rsidR="002443A4" w:rsidRPr="006D1896" w:rsidRDefault="002443A4" w:rsidP="004A23FF">
      <w:pPr>
        <w:spacing w:line="240" w:lineRule="auto"/>
        <w:jc w:val="center"/>
        <w:rPr>
          <w:rFonts w:ascii="Times New Roman" w:hAnsi="Times New Roman" w:cs="Times New Roman"/>
          <w:sz w:val="24"/>
          <w:szCs w:val="24"/>
        </w:rPr>
      </w:pPr>
    </w:p>
    <w:p w14:paraId="05441018" w14:textId="77777777" w:rsidR="002443A4" w:rsidRPr="006D1896" w:rsidRDefault="002443A4" w:rsidP="004A23FF">
      <w:pPr>
        <w:spacing w:line="240" w:lineRule="auto"/>
        <w:jc w:val="center"/>
        <w:rPr>
          <w:rFonts w:ascii="Times New Roman" w:hAnsi="Times New Roman" w:cs="Times New Roman"/>
          <w:sz w:val="24"/>
          <w:szCs w:val="24"/>
        </w:rPr>
      </w:pPr>
    </w:p>
    <w:p w14:paraId="1F2A0C76" w14:textId="77777777" w:rsidR="002443A4" w:rsidRPr="006D1896" w:rsidRDefault="002443A4" w:rsidP="004A23FF">
      <w:pPr>
        <w:spacing w:line="240" w:lineRule="auto"/>
        <w:jc w:val="center"/>
        <w:rPr>
          <w:rFonts w:ascii="Times New Roman" w:hAnsi="Times New Roman" w:cs="Times New Roman"/>
          <w:sz w:val="24"/>
          <w:szCs w:val="24"/>
        </w:rPr>
      </w:pPr>
    </w:p>
    <w:p w14:paraId="2B2CD6FF" w14:textId="4CBA4DC3" w:rsidR="002443A4" w:rsidRPr="00B62074"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 xml:space="preserve">Travail présenté à M. </w:t>
      </w:r>
      <w:r w:rsidRPr="00B62074">
        <w:rPr>
          <w:rFonts w:ascii="Times New Roman" w:hAnsi="Times New Roman" w:cs="Times New Roman"/>
          <w:sz w:val="24"/>
          <w:szCs w:val="24"/>
        </w:rPr>
        <w:t>Sébastien P</w:t>
      </w:r>
      <w:r w:rsidR="00DE152F" w:rsidRPr="00B62074">
        <w:rPr>
          <w:rFonts w:ascii="Times New Roman" w:hAnsi="Times New Roman" w:cs="Times New Roman"/>
          <w:sz w:val="24"/>
          <w:szCs w:val="24"/>
        </w:rPr>
        <w:t>iché</w:t>
      </w:r>
    </w:p>
    <w:p w14:paraId="7240BD17" w14:textId="7634CD1E" w:rsidR="002443A4" w:rsidRPr="00B62074" w:rsidRDefault="002443A4" w:rsidP="004A23FF">
      <w:pPr>
        <w:spacing w:line="240" w:lineRule="auto"/>
        <w:jc w:val="center"/>
        <w:rPr>
          <w:rFonts w:ascii="Times New Roman" w:hAnsi="Times New Roman" w:cs="Times New Roman"/>
          <w:sz w:val="24"/>
          <w:szCs w:val="24"/>
        </w:rPr>
      </w:pPr>
      <w:r w:rsidRPr="00B62074">
        <w:rPr>
          <w:rFonts w:ascii="Times New Roman" w:hAnsi="Times New Roman" w:cs="Times New Roman"/>
          <w:sz w:val="24"/>
          <w:szCs w:val="24"/>
        </w:rPr>
        <w:t>A</w:t>
      </w:r>
      <w:r w:rsidR="00DE152F" w:rsidRPr="00B62074">
        <w:rPr>
          <w:rFonts w:ascii="Times New Roman" w:hAnsi="Times New Roman" w:cs="Times New Roman"/>
          <w:sz w:val="24"/>
          <w:szCs w:val="24"/>
        </w:rPr>
        <w:t>lcool et guerres mondiales</w:t>
      </w:r>
    </w:p>
    <w:p w14:paraId="38A30DFF" w14:textId="77777777"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Consommation, encadrement et législation</w:t>
      </w:r>
    </w:p>
    <w:p w14:paraId="625CC62D" w14:textId="77777777" w:rsidR="002443A4" w:rsidRPr="006D1896" w:rsidRDefault="002443A4" w:rsidP="004A23FF">
      <w:pPr>
        <w:spacing w:line="240" w:lineRule="auto"/>
        <w:jc w:val="center"/>
        <w:rPr>
          <w:rFonts w:ascii="Times New Roman" w:hAnsi="Times New Roman" w:cs="Times New Roman"/>
          <w:sz w:val="24"/>
          <w:szCs w:val="24"/>
        </w:rPr>
      </w:pPr>
    </w:p>
    <w:p w14:paraId="1C2BA4AF" w14:textId="77777777" w:rsidR="002443A4" w:rsidRPr="006D1896" w:rsidRDefault="002443A4" w:rsidP="004A23FF">
      <w:pPr>
        <w:spacing w:line="240" w:lineRule="auto"/>
        <w:jc w:val="center"/>
        <w:rPr>
          <w:rFonts w:ascii="Times New Roman" w:hAnsi="Times New Roman" w:cs="Times New Roman"/>
          <w:sz w:val="24"/>
          <w:szCs w:val="24"/>
        </w:rPr>
      </w:pPr>
    </w:p>
    <w:p w14:paraId="51599C79" w14:textId="77777777" w:rsidR="002443A4" w:rsidRPr="006D1896" w:rsidRDefault="002443A4" w:rsidP="004A23FF">
      <w:pPr>
        <w:spacing w:line="240" w:lineRule="auto"/>
        <w:jc w:val="center"/>
        <w:rPr>
          <w:rFonts w:ascii="Times New Roman" w:hAnsi="Times New Roman" w:cs="Times New Roman"/>
          <w:sz w:val="24"/>
          <w:szCs w:val="24"/>
        </w:rPr>
      </w:pPr>
    </w:p>
    <w:p w14:paraId="75D4B20F" w14:textId="77777777" w:rsidR="002443A4" w:rsidRPr="006D1896" w:rsidRDefault="002443A4" w:rsidP="004A23FF">
      <w:pPr>
        <w:spacing w:line="240" w:lineRule="auto"/>
        <w:jc w:val="center"/>
        <w:rPr>
          <w:rFonts w:ascii="Times New Roman" w:hAnsi="Times New Roman" w:cs="Times New Roman"/>
          <w:sz w:val="24"/>
          <w:szCs w:val="24"/>
        </w:rPr>
      </w:pPr>
    </w:p>
    <w:p w14:paraId="7BBFDD0F" w14:textId="77777777" w:rsidR="002443A4" w:rsidRPr="006D1896" w:rsidRDefault="002443A4" w:rsidP="004A23FF">
      <w:pPr>
        <w:spacing w:line="240" w:lineRule="auto"/>
        <w:jc w:val="center"/>
        <w:rPr>
          <w:rFonts w:ascii="Times New Roman" w:hAnsi="Times New Roman" w:cs="Times New Roman"/>
          <w:sz w:val="24"/>
          <w:szCs w:val="24"/>
        </w:rPr>
      </w:pPr>
    </w:p>
    <w:p w14:paraId="0A909325" w14:textId="77777777" w:rsidR="002443A4" w:rsidRPr="006D1896" w:rsidRDefault="002443A4" w:rsidP="004A23FF">
      <w:pPr>
        <w:spacing w:line="240" w:lineRule="auto"/>
        <w:jc w:val="center"/>
        <w:rPr>
          <w:rFonts w:ascii="Times New Roman" w:hAnsi="Times New Roman" w:cs="Times New Roman"/>
          <w:sz w:val="24"/>
          <w:szCs w:val="24"/>
        </w:rPr>
      </w:pPr>
    </w:p>
    <w:p w14:paraId="6769AE4F" w14:textId="0F59FE62"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Cégep de Lanaudière à L’Assomption</w:t>
      </w:r>
    </w:p>
    <w:p w14:paraId="5C50EB8F" w14:textId="77777777"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L</w:t>
      </w:r>
      <w:r w:rsidR="00836A13" w:rsidRPr="006D1896">
        <w:rPr>
          <w:rFonts w:ascii="Times New Roman" w:hAnsi="Times New Roman" w:cs="Times New Roman"/>
          <w:sz w:val="24"/>
          <w:szCs w:val="24"/>
        </w:rPr>
        <w:t>e</w:t>
      </w:r>
      <w:r w:rsidRPr="006D1896">
        <w:rPr>
          <w:rFonts w:ascii="Times New Roman" w:hAnsi="Times New Roman" w:cs="Times New Roman"/>
          <w:sz w:val="24"/>
          <w:szCs w:val="24"/>
        </w:rPr>
        <w:t xml:space="preserve"> 6 août 2016</w:t>
      </w:r>
    </w:p>
    <w:bookmarkEnd w:id="28"/>
    <w:p w14:paraId="2769A524" w14:textId="142B61D0" w:rsidR="000469ED" w:rsidRPr="006D1896" w:rsidRDefault="000469ED" w:rsidP="006D1896">
      <w:pPr>
        <w:jc w:val="both"/>
        <w:rPr>
          <w:rFonts w:ascii="Times New Roman" w:hAnsi="Times New Roman" w:cs="Times New Roman"/>
          <w:b/>
          <w:sz w:val="24"/>
          <w:szCs w:val="24"/>
        </w:rPr>
      </w:pPr>
    </w:p>
    <w:p w14:paraId="2DD34C0E" w14:textId="77777777" w:rsidR="00C31CEA" w:rsidRPr="006D1896" w:rsidRDefault="00C31CEA" w:rsidP="006D1896">
      <w:pPr>
        <w:spacing w:line="360" w:lineRule="auto"/>
        <w:jc w:val="both"/>
        <w:rPr>
          <w:rFonts w:ascii="Times New Roman" w:hAnsi="Times New Roman" w:cs="Times New Roman"/>
          <w:b/>
          <w:color w:val="00B0F0"/>
          <w:sz w:val="24"/>
          <w:szCs w:val="24"/>
        </w:rPr>
      </w:pPr>
    </w:p>
    <w:p w14:paraId="1AF127E7" w14:textId="163D4094" w:rsidR="002443A4" w:rsidRPr="00B62074" w:rsidRDefault="000C47BD" w:rsidP="003F69F2">
      <w:pPr>
        <w:spacing w:line="360" w:lineRule="auto"/>
        <w:jc w:val="center"/>
        <w:rPr>
          <w:rFonts w:ascii="Times New Roman" w:hAnsi="Times New Roman" w:cs="Times New Roman"/>
          <w:b/>
          <w:sz w:val="24"/>
          <w:szCs w:val="24"/>
        </w:rPr>
      </w:pPr>
      <w:r w:rsidRPr="00B62074">
        <w:rPr>
          <w:rFonts w:ascii="Times New Roman" w:hAnsi="Times New Roman" w:cs="Times New Roman"/>
          <w:b/>
          <w:sz w:val="24"/>
          <w:szCs w:val="24"/>
        </w:rPr>
        <w:lastRenderedPageBreak/>
        <w:t>I</w:t>
      </w:r>
      <w:r w:rsidR="005439D2" w:rsidRPr="00B62074">
        <w:rPr>
          <w:rFonts w:ascii="Times New Roman" w:hAnsi="Times New Roman" w:cs="Times New Roman"/>
          <w:b/>
          <w:sz w:val="24"/>
          <w:szCs w:val="24"/>
        </w:rPr>
        <w:t>ntroduction</w:t>
      </w:r>
    </w:p>
    <w:p w14:paraId="309489E2"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Le Canada participe activement aux deux guerres mondiales du XX</w:t>
      </w:r>
      <w:r w:rsidRPr="006D1896">
        <w:rPr>
          <w:rFonts w:ascii="Times New Roman" w:hAnsi="Times New Roman" w:cs="Times New Roman"/>
          <w:sz w:val="24"/>
          <w:szCs w:val="24"/>
          <w:vertAlign w:val="superscript"/>
        </w:rPr>
        <w:t>e</w:t>
      </w:r>
      <w:r w:rsidRPr="006D1896">
        <w:rPr>
          <w:rFonts w:ascii="Times New Roman" w:hAnsi="Times New Roman" w:cs="Times New Roman"/>
          <w:sz w:val="24"/>
          <w:szCs w:val="24"/>
        </w:rPr>
        <w:t xml:space="preserve"> siècle. Même s’il</w:t>
      </w:r>
      <w:r w:rsidR="0024387B" w:rsidRPr="006D1896">
        <w:rPr>
          <w:rFonts w:ascii="Times New Roman" w:hAnsi="Times New Roman" w:cs="Times New Roman"/>
          <w:sz w:val="24"/>
          <w:szCs w:val="24"/>
        </w:rPr>
        <w:t>s</w:t>
      </w:r>
      <w:r w:rsidRPr="006D1896">
        <w:rPr>
          <w:rFonts w:ascii="Times New Roman" w:hAnsi="Times New Roman" w:cs="Times New Roman"/>
          <w:sz w:val="24"/>
          <w:szCs w:val="24"/>
        </w:rPr>
        <w:t xml:space="preserve"> se trouve</w:t>
      </w:r>
      <w:r w:rsidR="0024387B" w:rsidRPr="006D1896">
        <w:rPr>
          <w:rFonts w:ascii="Times New Roman" w:hAnsi="Times New Roman" w:cs="Times New Roman"/>
          <w:sz w:val="24"/>
          <w:szCs w:val="24"/>
        </w:rPr>
        <w:t>nt</w:t>
      </w:r>
      <w:r w:rsidRPr="006D1896">
        <w:rPr>
          <w:rFonts w:ascii="Times New Roman" w:hAnsi="Times New Roman" w:cs="Times New Roman"/>
          <w:sz w:val="24"/>
          <w:szCs w:val="24"/>
        </w:rPr>
        <w:t xml:space="preserve"> loin des champs de bataille principaux, les habitants et les entreprises doivent vivre avec les conséquences de la guerre totale. Ce concept implique que l’État fédéral dispose de toutes les ressources nécessaires pour remporter la victoire. Grâce à la Loi sur les mesures de guerre, le gouvernement central suspend les libertés civiles et obtient des pouvoirs exceptionnels puisque le pays se trouve dans une situation d’exception. Tous les secteurs de l’économie sont touchés, incluant les brasseries et les distilleries. La Grande Guerre (1914-1918) et la Seconde Guerre mondiale (1939-1945) ont des incidences importantes sur les consommateurs et les producteurs d’alcool. C’est d’ailleurs durant la Première Guerre mondiale que la prohibition est finalement instaurée au Canada. Les brasseurs québécois sont cependant peu affectés par cette interdiction. </w:t>
      </w:r>
    </w:p>
    <w:p w14:paraId="4D7A6916" w14:textId="77777777" w:rsidR="002443A4" w:rsidRPr="006D1896" w:rsidRDefault="002443A4" w:rsidP="006D1896">
      <w:pPr>
        <w:spacing w:line="360" w:lineRule="auto"/>
        <w:jc w:val="both"/>
        <w:rPr>
          <w:rFonts w:ascii="Times New Roman" w:hAnsi="Times New Roman" w:cs="Times New Roman"/>
          <w:sz w:val="24"/>
          <w:szCs w:val="24"/>
        </w:rPr>
      </w:pPr>
    </w:p>
    <w:p w14:paraId="6C1E3D7E" w14:textId="77777777" w:rsidR="002443A4" w:rsidRPr="006D1896" w:rsidRDefault="002443A4" w:rsidP="006D1896">
      <w:pPr>
        <w:jc w:val="both"/>
        <w:rPr>
          <w:rFonts w:ascii="Times New Roman" w:hAnsi="Times New Roman" w:cs="Times New Roman"/>
          <w:b/>
          <w:sz w:val="24"/>
          <w:szCs w:val="24"/>
        </w:rPr>
      </w:pPr>
      <w:r w:rsidRPr="006D1896">
        <w:rPr>
          <w:rFonts w:ascii="Times New Roman" w:hAnsi="Times New Roman" w:cs="Times New Roman"/>
          <w:b/>
          <w:sz w:val="24"/>
          <w:szCs w:val="24"/>
        </w:rPr>
        <w:br w:type="page"/>
      </w:r>
    </w:p>
    <w:p w14:paraId="5F29F612" w14:textId="39E73127" w:rsidR="002443A4" w:rsidRPr="00B62074" w:rsidRDefault="00783E90" w:rsidP="003F69F2">
      <w:pPr>
        <w:pStyle w:val="Titre1"/>
        <w:numPr>
          <w:ilvl w:val="2"/>
          <w:numId w:val="37"/>
        </w:numPr>
        <w:ind w:left="1134" w:hanging="76"/>
        <w:rPr>
          <w:rFonts w:ascii="Times New Roman" w:hAnsi="Times New Roman" w:cs="Times New Roman"/>
          <w:szCs w:val="24"/>
        </w:rPr>
      </w:pPr>
      <w:bookmarkStart w:id="29" w:name="_Toc510946433"/>
      <w:bookmarkStart w:id="30" w:name="_Toc510946512"/>
      <w:bookmarkStart w:id="31" w:name="_Toc513100071"/>
      <w:bookmarkStart w:id="32" w:name="_Toc139914148"/>
      <w:bookmarkStart w:id="33" w:name="_Toc142934373"/>
      <w:bookmarkStart w:id="34" w:name="_Toc143286526"/>
      <w:r w:rsidRPr="00B62074">
        <w:rPr>
          <w:rFonts w:ascii="Times New Roman" w:hAnsi="Times New Roman" w:cs="Times New Roman"/>
          <w:szCs w:val="24"/>
        </w:rPr>
        <w:lastRenderedPageBreak/>
        <w:t>Grande Guerre, grandes préoccupations</w:t>
      </w:r>
      <w:bookmarkEnd w:id="29"/>
      <w:bookmarkEnd w:id="30"/>
      <w:bookmarkEnd w:id="31"/>
      <w:bookmarkEnd w:id="32"/>
      <w:bookmarkEnd w:id="33"/>
      <w:bookmarkEnd w:id="34"/>
    </w:p>
    <w:p w14:paraId="67D1EE92" w14:textId="77777777" w:rsidR="002443A4" w:rsidRPr="006D1896" w:rsidRDefault="002443A4" w:rsidP="006D1896">
      <w:pPr>
        <w:pStyle w:val="Paragraphedeliste"/>
        <w:spacing w:line="360" w:lineRule="auto"/>
        <w:ind w:left="1276"/>
        <w:jc w:val="both"/>
        <w:rPr>
          <w:rFonts w:ascii="Times New Roman" w:hAnsi="Times New Roman" w:cs="Times New Roman"/>
          <w:b/>
          <w:sz w:val="24"/>
          <w:szCs w:val="24"/>
        </w:rPr>
      </w:pPr>
    </w:p>
    <w:p w14:paraId="7BBA55AA"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Le 4 août 1914</w:t>
      </w:r>
      <w:r w:rsidR="00F35A27" w:rsidRPr="006D1896">
        <w:rPr>
          <w:rFonts w:ascii="Times New Roman" w:hAnsi="Times New Roman" w:cs="Times New Roman"/>
          <w:sz w:val="24"/>
          <w:szCs w:val="24"/>
        </w:rPr>
        <w:t>,</w:t>
      </w:r>
      <w:r w:rsidRPr="006D1896">
        <w:rPr>
          <w:rFonts w:ascii="Times New Roman" w:hAnsi="Times New Roman" w:cs="Times New Roman"/>
          <w:sz w:val="24"/>
          <w:szCs w:val="24"/>
        </w:rPr>
        <w:t xml:space="preserve"> le Dominion du Canada, en tant que partie de l’Empire britannique, entre en guerre contre l’Allemagne. Le 22 août, le gouvernement d’Ottawa adopte la Loi sur les mesures de guerre qui lui confère des pouvoirs d’urgence extraordinaires dont celui de s’emparer de tous biens utiles en vue de vaincre l’ennemi. Les entreprises qui peuvent contribuer à l’effort de guerre sont donc réquisitionnées et souvent transformées en industries militaires. Les distilleries n’y échappent pas puisque l’alcool représente une composante nécessaire à la fabrication de divers matériaux de guerre. Par exemple, une distillerie est reconvertie en usine d’acétone, un produit contenu dans les explosifs</w:t>
      </w:r>
      <w:r w:rsidRPr="006D1896">
        <w:rPr>
          <w:rStyle w:val="Appelnotedebasdep"/>
          <w:rFonts w:ascii="Times New Roman" w:hAnsi="Times New Roman" w:cs="Times New Roman"/>
          <w:sz w:val="24"/>
          <w:szCs w:val="24"/>
        </w:rPr>
        <w:footnoteReference w:id="8"/>
      </w:r>
      <w:r w:rsidRPr="006D1896">
        <w:rPr>
          <w:rFonts w:ascii="Times New Roman" w:hAnsi="Times New Roman" w:cs="Times New Roman"/>
          <w:sz w:val="24"/>
          <w:szCs w:val="24"/>
        </w:rPr>
        <w:t>.</w:t>
      </w:r>
    </w:p>
    <w:p w14:paraId="367559E9" w14:textId="211B603C" w:rsidR="002443A4" w:rsidRPr="006D1896" w:rsidRDefault="00783E90" w:rsidP="006D1896">
      <w:pPr>
        <w:pStyle w:val="Titre2"/>
        <w:numPr>
          <w:ilvl w:val="0"/>
          <w:numId w:val="0"/>
        </w:numPr>
        <w:tabs>
          <w:tab w:val="left" w:pos="284"/>
          <w:tab w:val="left" w:pos="426"/>
        </w:tabs>
        <w:ind w:left="576" w:hanging="576"/>
        <w:jc w:val="both"/>
        <w:rPr>
          <w:rFonts w:ascii="Times New Roman" w:hAnsi="Times New Roman" w:cs="Times New Roman"/>
          <w:szCs w:val="24"/>
        </w:rPr>
      </w:pPr>
      <w:bookmarkStart w:id="35" w:name="_Toc510946434"/>
      <w:bookmarkStart w:id="36" w:name="_Toc510946513"/>
      <w:bookmarkStart w:id="37" w:name="_Toc513100072"/>
      <w:bookmarkStart w:id="38" w:name="_Toc139914149"/>
      <w:bookmarkStart w:id="39" w:name="_Toc142934374"/>
      <w:bookmarkStart w:id="40" w:name="_Toc143286527"/>
      <w:r w:rsidRPr="006D1896">
        <w:rPr>
          <w:rFonts w:ascii="Times New Roman" w:hAnsi="Times New Roman" w:cs="Times New Roman"/>
          <w:szCs w:val="24"/>
        </w:rPr>
        <w:t xml:space="preserve">1.1 </w:t>
      </w:r>
      <w:r w:rsidR="002443A4" w:rsidRPr="006D1896">
        <w:rPr>
          <w:rFonts w:ascii="Times New Roman" w:hAnsi="Times New Roman" w:cs="Times New Roman"/>
          <w:szCs w:val="24"/>
        </w:rPr>
        <w:t>Prohibition</w:t>
      </w:r>
      <w:bookmarkEnd w:id="35"/>
      <w:bookmarkEnd w:id="36"/>
      <w:bookmarkEnd w:id="37"/>
      <w:bookmarkEnd w:id="38"/>
      <w:bookmarkEnd w:id="39"/>
      <w:bookmarkEnd w:id="40"/>
    </w:p>
    <w:p w14:paraId="3490AB06" w14:textId="7D8D5E4D" w:rsidR="00BE20BA"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Réclamée depuis longtemps mais jamais adoptée, la prohibition entre finalement en vigueur durant la Première Guerre mondiale. Aux arguments traditionnels des militants de la tempérance, s’ajoute l’argument d’une mesure de guerre; prenant exemple sur le roi George V (1865-1936) d’Angleterre qui, en 1915, prend la décision de s’abstenir de consommer des liqueurs alcoolisées durant le conflit. En mars 1918, le gouvernement fédéral adopte donc la prohibition qui interdit la fabrication et l’importation de boisson enivrante pour la durée de la guerre. Le gouvernement d’Ottawa justifie cette mesure comme représentant un geste patriotique et un sacrifice dans le but de vaincre l’ennemi. En plus de constituer une ressource utile à la fabrication de matériel militaire, l’alcool est vu par les prohibitionnistes comme nuisible aux soldats et aux travailleurs des usines de guerre. Quant à la bière, certains prohibitionnistes l’associent à l’Allemagne puisque ce peuple est un grand consommateur de houblon; ils vont jusqu’à affirmer que la bière transforme les hommes en bête à l’exemple des « sales boches » caricaturés dans les images de propagandes. Les prohibitionniste</w:t>
      </w:r>
      <w:r w:rsidR="00BE20BA" w:rsidRPr="006D1896">
        <w:rPr>
          <w:rFonts w:ascii="Times New Roman" w:hAnsi="Times New Roman" w:cs="Times New Roman"/>
          <w:sz w:val="24"/>
          <w:szCs w:val="24"/>
        </w:rPr>
        <w:t xml:space="preserve">s arguent aussi que les céréales ne doivent pas être </w:t>
      </w:r>
      <w:r w:rsidR="00BE20BA" w:rsidRPr="006D1896">
        <w:rPr>
          <w:rFonts w:ascii="Times New Roman" w:hAnsi="Times New Roman" w:cs="Times New Roman"/>
          <w:sz w:val="24"/>
          <w:szCs w:val="24"/>
        </w:rPr>
        <w:lastRenderedPageBreak/>
        <w:t>gaspillées pour de la bière et que les usines militaires doivent employer des travailleurs sobres et productifs</w:t>
      </w:r>
      <w:r w:rsidR="00BE20BA" w:rsidRPr="006D1896">
        <w:rPr>
          <w:rStyle w:val="Appelnotedebasdep"/>
          <w:rFonts w:ascii="Times New Roman" w:hAnsi="Times New Roman" w:cs="Times New Roman"/>
          <w:sz w:val="24"/>
          <w:szCs w:val="24"/>
        </w:rPr>
        <w:footnoteReference w:id="9"/>
      </w:r>
      <w:r w:rsidR="00BE20BA" w:rsidRPr="006D1896">
        <w:rPr>
          <w:rFonts w:ascii="Times New Roman" w:hAnsi="Times New Roman" w:cs="Times New Roman"/>
          <w:sz w:val="24"/>
          <w:szCs w:val="24"/>
        </w:rPr>
        <w:t xml:space="preserve">. </w:t>
      </w:r>
    </w:p>
    <w:p w14:paraId="4F0722ED" w14:textId="2CFDC3E5" w:rsidR="00EF3068" w:rsidRPr="006D1896" w:rsidRDefault="00EF3068" w:rsidP="006D1896">
      <w:pPr>
        <w:spacing w:line="360" w:lineRule="auto"/>
        <w:ind w:firstLine="426"/>
        <w:jc w:val="both"/>
        <w:rPr>
          <w:rFonts w:ascii="Times New Roman" w:hAnsi="Times New Roman" w:cs="Times New Roman"/>
          <w:sz w:val="24"/>
          <w:szCs w:val="24"/>
        </w:rPr>
        <w:sectPr w:rsidR="00EF3068" w:rsidRPr="006D1896" w:rsidSect="00676C23">
          <w:headerReference w:type="default" r:id="rId33"/>
          <w:headerReference w:type="first" r:id="rId34"/>
          <w:type w:val="continuous"/>
          <w:pgSz w:w="12240" w:h="15840"/>
          <w:pgMar w:top="1440" w:right="1800" w:bottom="1440" w:left="1800" w:header="708" w:footer="708" w:gutter="0"/>
          <w:cols w:space="708"/>
          <w:titlePg/>
          <w:docGrid w:linePitch="360"/>
        </w:sectPr>
      </w:pPr>
    </w:p>
    <w:p w14:paraId="56643975"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 xml:space="preserve">Après la guerre, toutes les provinces poursuivent l’expérience prohibitionniste, à l’exception notable du Québec. D’ailleurs, Norman Dawes, de la </w:t>
      </w:r>
      <w:r w:rsidRPr="006D1896">
        <w:rPr>
          <w:rFonts w:ascii="Times New Roman" w:hAnsi="Times New Roman" w:cs="Times New Roman"/>
          <w:i/>
          <w:sz w:val="24"/>
          <w:szCs w:val="24"/>
        </w:rPr>
        <w:t xml:space="preserve">National Breweries Limited </w:t>
      </w:r>
      <w:r w:rsidRPr="006D1896">
        <w:rPr>
          <w:rFonts w:ascii="Times New Roman" w:hAnsi="Times New Roman" w:cs="Times New Roman"/>
          <w:sz w:val="24"/>
          <w:szCs w:val="24"/>
        </w:rPr>
        <w:t>(NBL), avance comme argument que si la province cède à la prohibition, l’économie va s’en ressentir et que le gouvernement n’aura plus les ressources nécessaires pour rapatrier les soldats</w:t>
      </w:r>
      <w:r w:rsidRPr="006D1896">
        <w:rPr>
          <w:rStyle w:val="Appelnotedebasdep"/>
          <w:rFonts w:ascii="Times New Roman" w:hAnsi="Times New Roman" w:cs="Times New Roman"/>
          <w:sz w:val="24"/>
          <w:szCs w:val="24"/>
        </w:rPr>
        <w:footnoteReference w:id="10"/>
      </w:r>
      <w:r w:rsidRPr="006D1896">
        <w:rPr>
          <w:rFonts w:ascii="Times New Roman" w:hAnsi="Times New Roman" w:cs="Times New Roman"/>
          <w:sz w:val="24"/>
          <w:szCs w:val="24"/>
        </w:rPr>
        <w:t>.</w:t>
      </w:r>
    </w:p>
    <w:p w14:paraId="5DFD1492" w14:textId="4AD9113E" w:rsidR="002443A4" w:rsidRPr="006D1896" w:rsidRDefault="002443A4" w:rsidP="00CD743B">
      <w:pPr>
        <w:pStyle w:val="Titre2"/>
        <w:numPr>
          <w:ilvl w:val="1"/>
          <w:numId w:val="45"/>
        </w:numPr>
        <w:ind w:left="426"/>
        <w:jc w:val="both"/>
        <w:rPr>
          <w:rFonts w:ascii="Times New Roman" w:hAnsi="Times New Roman" w:cs="Times New Roman"/>
          <w:szCs w:val="24"/>
        </w:rPr>
      </w:pPr>
      <w:bookmarkStart w:id="41" w:name="_Toc510946435"/>
      <w:bookmarkStart w:id="42" w:name="_Toc510946514"/>
      <w:bookmarkStart w:id="43" w:name="_Toc513100073"/>
      <w:bookmarkStart w:id="44" w:name="_Toc139914150"/>
      <w:bookmarkStart w:id="45" w:name="_Toc142934375"/>
      <w:bookmarkStart w:id="46" w:name="_Toc143286528"/>
      <w:r w:rsidRPr="006D1896">
        <w:rPr>
          <w:rFonts w:ascii="Times New Roman" w:hAnsi="Times New Roman" w:cs="Times New Roman"/>
          <w:szCs w:val="24"/>
        </w:rPr>
        <w:t>Guerre totale</w:t>
      </w:r>
      <w:bookmarkEnd w:id="41"/>
      <w:bookmarkEnd w:id="42"/>
      <w:bookmarkEnd w:id="43"/>
      <w:bookmarkEnd w:id="44"/>
      <w:bookmarkEnd w:id="45"/>
      <w:bookmarkEnd w:id="46"/>
    </w:p>
    <w:p w14:paraId="35284B0C" w14:textId="65D3E2F3" w:rsidR="00437158" w:rsidRPr="006D1896" w:rsidRDefault="002443A4" w:rsidP="006D1896">
      <w:pPr>
        <w:spacing w:line="360" w:lineRule="auto"/>
        <w:ind w:firstLine="708"/>
        <w:jc w:val="both"/>
        <w:rPr>
          <w:rFonts w:ascii="Times New Roman" w:hAnsi="Times New Roman" w:cs="Times New Roman"/>
          <w:b/>
          <w:sz w:val="24"/>
          <w:szCs w:val="24"/>
        </w:rPr>
      </w:pPr>
      <w:r w:rsidRPr="006D1896">
        <w:rPr>
          <w:rFonts w:ascii="Times New Roman" w:hAnsi="Times New Roman" w:cs="Times New Roman"/>
          <w:sz w:val="24"/>
          <w:szCs w:val="24"/>
        </w:rPr>
        <w:t xml:space="preserve">La Première Guerre mondiale représente une guerre totale jusque dans les vocables employés. Durant le conflit, les pays membres de la Triple-Entente fuient comme la peste toutes références à l’Empire allemand. À commencer par la famille royale d’Angleterre, les Hanovre (de souche allemande), qui change de nom en 1917 pour celui beaucoup plus </w:t>
      </w:r>
      <w:r w:rsidRPr="006D1896">
        <w:rPr>
          <w:rFonts w:ascii="Times New Roman" w:hAnsi="Times New Roman" w:cs="Times New Roman"/>
          <w:i/>
          <w:sz w:val="24"/>
          <w:szCs w:val="24"/>
        </w:rPr>
        <w:t>british</w:t>
      </w:r>
      <w:r w:rsidRPr="006D1896">
        <w:rPr>
          <w:rFonts w:ascii="Times New Roman" w:hAnsi="Times New Roman" w:cs="Times New Roman"/>
          <w:sz w:val="24"/>
          <w:szCs w:val="24"/>
        </w:rPr>
        <w:t xml:space="preserve"> et moins gênant de Windsor. Selon l’historien de la bière Sylvain Daignault : « [il] s’agit d’une initiative du roi George V, premier souverain britannique à parler un anglais sans trop d’accent allemand </w:t>
      </w:r>
      <w:r w:rsidRPr="006D1896">
        <w:rPr>
          <w:rStyle w:val="Appelnotedebasdep"/>
          <w:rFonts w:ascii="Times New Roman" w:hAnsi="Times New Roman" w:cs="Times New Roman"/>
          <w:sz w:val="24"/>
          <w:szCs w:val="24"/>
        </w:rPr>
        <w:footnoteReference w:id="11"/>
      </w:r>
      <w:r w:rsidRPr="006D1896">
        <w:rPr>
          <w:rFonts w:ascii="Times New Roman" w:hAnsi="Times New Roman" w:cs="Times New Roman"/>
          <w:sz w:val="24"/>
          <w:szCs w:val="24"/>
        </w:rPr>
        <w:t>». Plus près de nous, la ville de Berlin en Ontario, où réside une importante communauté d’origine germanique, prend le nom de Kitchener en 1916, d’après le patronyme de l’ancien ministre britannique de la Guerre. La bière n’y échappe pas non plus. La Königsbier, lager d’inspiration allemande brassée par NBL, devient la Kingsbeer dès septembre 1914. De la bière du souverain allemand, elle devient la bière du roi d’Angleterre « faite par des Canadiens pour les Canadiens ». Les buveurs peuvent donc la consommer tout en restant fidèle</w:t>
      </w:r>
      <w:r w:rsidR="00EB29BC" w:rsidRPr="006D1896">
        <w:rPr>
          <w:rFonts w:ascii="Times New Roman" w:hAnsi="Times New Roman" w:cs="Times New Roman"/>
          <w:sz w:val="24"/>
          <w:szCs w:val="24"/>
        </w:rPr>
        <w:t>s</w:t>
      </w:r>
      <w:r w:rsidRPr="006D1896">
        <w:rPr>
          <w:rFonts w:ascii="Times New Roman" w:hAnsi="Times New Roman" w:cs="Times New Roman"/>
          <w:sz w:val="24"/>
          <w:szCs w:val="24"/>
        </w:rPr>
        <w:t xml:space="preserve"> à l’Empire britannique. Malgré ce nouveau patriotisme affiché, sa fabrication est interrompue plus tard durant la Seconde Guerre mondiale, suite au rationnement des ingrédients nécessaires à sa production</w:t>
      </w:r>
      <w:r w:rsidRPr="006D1896">
        <w:rPr>
          <w:rStyle w:val="Appelnotedebasdep"/>
          <w:rFonts w:ascii="Times New Roman" w:hAnsi="Times New Roman" w:cs="Times New Roman"/>
          <w:sz w:val="24"/>
          <w:szCs w:val="24"/>
        </w:rPr>
        <w:footnoteReference w:id="12"/>
      </w:r>
      <w:r w:rsidRPr="006D1896">
        <w:rPr>
          <w:rFonts w:ascii="Times New Roman" w:hAnsi="Times New Roman" w:cs="Times New Roman"/>
          <w:sz w:val="24"/>
          <w:szCs w:val="24"/>
        </w:rPr>
        <w:t>.</w:t>
      </w:r>
      <w:r w:rsidRPr="006D1896">
        <w:rPr>
          <w:rFonts w:ascii="Times New Roman" w:hAnsi="Times New Roman" w:cs="Times New Roman"/>
          <w:b/>
          <w:sz w:val="24"/>
          <w:szCs w:val="24"/>
        </w:rPr>
        <w:br w:type="page"/>
      </w:r>
      <w:bookmarkStart w:id="47" w:name="_Toc510946436"/>
      <w:bookmarkStart w:id="48" w:name="_Toc510946515"/>
      <w:bookmarkStart w:id="49" w:name="_Toc513100074"/>
    </w:p>
    <w:p w14:paraId="49DBD8D1" w14:textId="2615C162" w:rsidR="002443A4" w:rsidRPr="00922C88" w:rsidRDefault="00BE20BA" w:rsidP="003F69F2">
      <w:pPr>
        <w:spacing w:after="0" w:line="360" w:lineRule="auto"/>
        <w:ind w:firstLine="708"/>
        <w:jc w:val="center"/>
        <w:rPr>
          <w:rFonts w:ascii="Times New Roman" w:hAnsi="Times New Roman" w:cs="Times New Roman"/>
          <w:b/>
          <w:sz w:val="24"/>
          <w:szCs w:val="24"/>
        </w:rPr>
      </w:pPr>
      <w:r w:rsidRPr="00922C88">
        <w:rPr>
          <w:rFonts w:ascii="Times New Roman" w:hAnsi="Times New Roman" w:cs="Times New Roman"/>
          <w:b/>
          <w:sz w:val="24"/>
          <w:szCs w:val="24"/>
        </w:rPr>
        <w:lastRenderedPageBreak/>
        <w:t xml:space="preserve">2. </w:t>
      </w:r>
      <w:r w:rsidR="00783E90" w:rsidRPr="00922C88">
        <w:rPr>
          <w:rFonts w:ascii="Times New Roman" w:hAnsi="Times New Roman" w:cs="Times New Roman"/>
          <w:b/>
          <w:sz w:val="24"/>
          <w:szCs w:val="24"/>
        </w:rPr>
        <w:t>Seconde Guerre mondiale, seconde tentative de prohibition</w:t>
      </w:r>
      <w:bookmarkEnd w:id="47"/>
      <w:bookmarkEnd w:id="48"/>
      <w:bookmarkEnd w:id="49"/>
    </w:p>
    <w:p w14:paraId="689A0E69" w14:textId="77777777" w:rsidR="00BE20BA" w:rsidRPr="006D1896" w:rsidRDefault="00BE20BA" w:rsidP="006D1896">
      <w:pPr>
        <w:spacing w:after="0" w:line="360" w:lineRule="auto"/>
        <w:ind w:firstLine="708"/>
        <w:jc w:val="both"/>
        <w:rPr>
          <w:rFonts w:ascii="Times New Roman" w:hAnsi="Times New Roman" w:cs="Times New Roman"/>
          <w:sz w:val="24"/>
          <w:szCs w:val="24"/>
        </w:rPr>
      </w:pPr>
    </w:p>
    <w:p w14:paraId="1219A4E4" w14:textId="77777777" w:rsidR="002443A4" w:rsidRPr="00FE6FAC"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 xml:space="preserve">Le Canada entre à nouveau en guerre contre l’Allemagne le 10 septembre 1939. La Loi sur les mesures de guerre est encore une fois adoptée engendrant des conséquences similaires sur la population et les industries à celles vécues lors de la Première Guerre mondiale. Pour maximiser les ressources disponibles, le gouvernement fédéral rationne les produits de consommation tel l’alcool. Des produits de luxe sont en outre retirés de la circulation comme les vins français et italiens. Les amateurs prêts à payer le prix peuvent cependant s’approvisionner au marché noir. Ce sont les gouvernements provinciaux qui sont responsables de mettre en application ces restrictions. Au Québec, il est donc permis aux adultes de plus de 20 ans d’acheter 40 onces d’alcool et de spiritueux toutes les quinzaines. Le whisky est d’ailleurs dilué pour économiser les grains, d’où l’appellation </w:t>
      </w:r>
      <w:r w:rsidRPr="00FE6FAC">
        <w:rPr>
          <w:rFonts w:ascii="Times New Roman" w:hAnsi="Times New Roman" w:cs="Times New Roman"/>
          <w:sz w:val="24"/>
          <w:szCs w:val="24"/>
        </w:rPr>
        <w:t>populaire de whisky « Mackenzie King » du nom du premier ministre canadien en poste durant la guerre. Les buveurs ne semblent par contre pas trop assoiffés. Un sondage réalisé en 1943 demande aux Canadiens d’identifier les produits dont ils se privent qui leur manque le plus. Les spiritueux et la bière n’obtiennent que 3% de réponses. Est-ce par honte ou bien parce que ces produits sont en partie accessibles par les voies légale ou illégale</w:t>
      </w:r>
      <w:r w:rsidRPr="00FE6FAC">
        <w:rPr>
          <w:rStyle w:val="Appelnotedebasdep"/>
          <w:rFonts w:ascii="Times New Roman" w:hAnsi="Times New Roman" w:cs="Times New Roman"/>
          <w:sz w:val="24"/>
          <w:szCs w:val="24"/>
        </w:rPr>
        <w:footnoteReference w:id="13"/>
      </w:r>
      <w:r w:rsidRPr="00FE6FAC">
        <w:rPr>
          <w:rFonts w:ascii="Times New Roman" w:hAnsi="Times New Roman" w:cs="Times New Roman"/>
          <w:sz w:val="24"/>
          <w:szCs w:val="24"/>
        </w:rPr>
        <w:t xml:space="preserve">? </w:t>
      </w:r>
    </w:p>
    <w:p w14:paraId="7CD785EF" w14:textId="12CE5598" w:rsidR="002443A4" w:rsidRPr="00FE6FAC" w:rsidRDefault="00437158" w:rsidP="006D1896">
      <w:pPr>
        <w:pStyle w:val="Titre2"/>
        <w:numPr>
          <w:ilvl w:val="0"/>
          <w:numId w:val="0"/>
        </w:numPr>
        <w:ind w:left="576" w:hanging="576"/>
        <w:jc w:val="both"/>
        <w:rPr>
          <w:rFonts w:ascii="Times New Roman" w:hAnsi="Times New Roman" w:cs="Times New Roman"/>
          <w:szCs w:val="24"/>
        </w:rPr>
      </w:pPr>
      <w:bookmarkStart w:id="50" w:name="_Toc510946437"/>
      <w:bookmarkStart w:id="51" w:name="_Toc510946516"/>
      <w:bookmarkStart w:id="52" w:name="_Toc513100075"/>
      <w:bookmarkStart w:id="53" w:name="_Toc139914151"/>
      <w:bookmarkStart w:id="54" w:name="_Toc142934376"/>
      <w:bookmarkStart w:id="55" w:name="_Toc143286529"/>
      <w:r w:rsidRPr="00FE6FAC">
        <w:rPr>
          <w:rFonts w:ascii="Times New Roman" w:hAnsi="Times New Roman" w:cs="Times New Roman"/>
          <w:szCs w:val="24"/>
        </w:rPr>
        <w:t>2.1</w:t>
      </w:r>
      <w:r w:rsidR="003C4CBD" w:rsidRPr="00FE6FAC">
        <w:rPr>
          <w:rFonts w:ascii="Times New Roman" w:hAnsi="Times New Roman" w:cs="Times New Roman"/>
          <w:szCs w:val="24"/>
        </w:rPr>
        <w:t xml:space="preserve"> </w:t>
      </w:r>
      <w:r w:rsidR="002443A4" w:rsidRPr="00FE6FAC">
        <w:rPr>
          <w:rFonts w:ascii="Times New Roman" w:hAnsi="Times New Roman" w:cs="Times New Roman"/>
          <w:szCs w:val="24"/>
        </w:rPr>
        <w:t>La boisson du travailleur</w:t>
      </w:r>
      <w:bookmarkEnd w:id="50"/>
      <w:bookmarkEnd w:id="51"/>
      <w:bookmarkEnd w:id="52"/>
      <w:bookmarkEnd w:id="53"/>
      <w:bookmarkEnd w:id="54"/>
      <w:bookmarkEnd w:id="55"/>
    </w:p>
    <w:p w14:paraId="733A0A1F" w14:textId="77777777" w:rsidR="002443A4" w:rsidRPr="00FE6FAC" w:rsidRDefault="002443A4" w:rsidP="006D1896">
      <w:pPr>
        <w:spacing w:line="360" w:lineRule="auto"/>
        <w:ind w:firstLine="708"/>
        <w:jc w:val="both"/>
        <w:rPr>
          <w:rFonts w:ascii="Times New Roman" w:hAnsi="Times New Roman" w:cs="Times New Roman"/>
          <w:sz w:val="24"/>
          <w:szCs w:val="24"/>
        </w:rPr>
      </w:pPr>
      <w:r w:rsidRPr="00FE6FAC">
        <w:rPr>
          <w:rFonts w:ascii="Times New Roman" w:hAnsi="Times New Roman" w:cs="Times New Roman"/>
          <w:sz w:val="24"/>
          <w:szCs w:val="24"/>
        </w:rPr>
        <w:t xml:space="preserve">Pour certains irréductibles de la tempérance, le rationnement ne suffit pas et ces derniers proposent le retour à la prohibition comme mesure de guerre. Un sondage mené au Canada en 1943 montre cependant que seulement 37% de la population y est favorable. Ses défenseurs reprennent les arguments qui ont fait leur succès lors du conflit précédent, résumés par Sylvain Daignault : </w:t>
      </w:r>
    </w:p>
    <w:p w14:paraId="14A34179" w14:textId="77777777" w:rsidR="002443A4" w:rsidRPr="00FE6FAC" w:rsidRDefault="002443A4" w:rsidP="006D1896">
      <w:pPr>
        <w:spacing w:line="240" w:lineRule="auto"/>
        <w:ind w:left="851" w:right="702"/>
        <w:jc w:val="both"/>
        <w:rPr>
          <w:rFonts w:ascii="Times New Roman" w:hAnsi="Times New Roman" w:cs="Times New Roman"/>
          <w:sz w:val="24"/>
          <w:szCs w:val="24"/>
        </w:rPr>
      </w:pPr>
      <w:r w:rsidRPr="00FE6FAC">
        <w:rPr>
          <w:rFonts w:ascii="Times New Roman" w:hAnsi="Times New Roman" w:cs="Times New Roman"/>
          <w:sz w:val="24"/>
          <w:szCs w:val="24"/>
        </w:rPr>
        <w:t xml:space="preserve">les céréales et les travailleurs nécessaires à la production de la bière seraient mieux employés ailleurs; l’alcool serait plus utile à l’effort de guerre à titre de poudre à obus, de caoutchouc et de plastique synthétiques, de déglaçant d’ailes d’avions ainsi que de désinfectant aux blessures des soldats; l’alcool nuit à la productivité des ouvriers de l’industrie militaire; </w:t>
      </w:r>
      <w:r w:rsidRPr="00FE6FAC">
        <w:rPr>
          <w:rFonts w:ascii="Times New Roman" w:hAnsi="Times New Roman" w:cs="Times New Roman"/>
          <w:sz w:val="24"/>
          <w:szCs w:val="24"/>
        </w:rPr>
        <w:lastRenderedPageBreak/>
        <w:t>l’argent dépensé en boissons enivrantes serait mieux dépensée [</w:t>
      </w:r>
      <w:r w:rsidRPr="00FE6FAC">
        <w:rPr>
          <w:rFonts w:ascii="Times New Roman" w:hAnsi="Times New Roman" w:cs="Times New Roman"/>
          <w:i/>
          <w:sz w:val="24"/>
          <w:szCs w:val="24"/>
        </w:rPr>
        <w:t>sic</w:t>
      </w:r>
      <w:r w:rsidRPr="00FE6FAC">
        <w:rPr>
          <w:rFonts w:ascii="Times New Roman" w:hAnsi="Times New Roman" w:cs="Times New Roman"/>
          <w:sz w:val="24"/>
          <w:szCs w:val="24"/>
        </w:rPr>
        <w:t>] pour les bons de la Victoire vendues par le gouvernement canadien</w:t>
      </w:r>
      <w:r w:rsidRPr="00FE6FAC">
        <w:rPr>
          <w:rStyle w:val="Appelnotedebasdep"/>
          <w:rFonts w:ascii="Times New Roman" w:hAnsi="Times New Roman" w:cs="Times New Roman"/>
          <w:sz w:val="24"/>
          <w:szCs w:val="24"/>
        </w:rPr>
        <w:footnoteReference w:id="14"/>
      </w:r>
      <w:r w:rsidRPr="00FE6FAC">
        <w:rPr>
          <w:rFonts w:ascii="Times New Roman" w:hAnsi="Times New Roman" w:cs="Times New Roman"/>
          <w:sz w:val="24"/>
          <w:szCs w:val="24"/>
        </w:rPr>
        <w:t xml:space="preserve">. </w:t>
      </w:r>
    </w:p>
    <w:p w14:paraId="56137C53" w14:textId="77777777" w:rsidR="002443A4" w:rsidRPr="00FE6FAC" w:rsidRDefault="002443A4" w:rsidP="006D1896">
      <w:pPr>
        <w:spacing w:line="360" w:lineRule="auto"/>
        <w:jc w:val="both"/>
        <w:rPr>
          <w:rFonts w:ascii="Times New Roman" w:hAnsi="Times New Roman" w:cs="Times New Roman"/>
          <w:sz w:val="24"/>
          <w:szCs w:val="24"/>
        </w:rPr>
      </w:pPr>
      <w:r w:rsidRPr="00FE6FAC">
        <w:rPr>
          <w:rFonts w:ascii="Times New Roman" w:hAnsi="Times New Roman" w:cs="Times New Roman"/>
          <w:sz w:val="24"/>
          <w:szCs w:val="24"/>
        </w:rPr>
        <w:t>Ces arguments ne font cette fois pas le poids face aux intérêts de l’industrie brassicole, des hôteliers et des amateurs d’alcool. Les brasseries répliquent à coup de publicités pour défendre leur industrie. Elles avancent que le pays ne manque pas des ingrédients nécessaires à la fabrication de bière. Outre les arguments économiques, le gouvernement de William Lyon Mackenzie King (1874-1950) se montre plus sensible à ceux de la Légion canadienne et des Anciens Combattants « dont les membres ne dédaignent pas à lever le coude lors de leurs réunions </w:t>
      </w:r>
      <w:r w:rsidRPr="00FE6FAC">
        <w:rPr>
          <w:rStyle w:val="Appelnotedebasdep"/>
          <w:rFonts w:ascii="Times New Roman" w:hAnsi="Times New Roman" w:cs="Times New Roman"/>
          <w:sz w:val="24"/>
          <w:szCs w:val="24"/>
        </w:rPr>
        <w:footnoteReference w:id="15"/>
      </w:r>
      <w:r w:rsidRPr="00FE6FAC">
        <w:rPr>
          <w:rFonts w:ascii="Times New Roman" w:hAnsi="Times New Roman" w:cs="Times New Roman"/>
          <w:sz w:val="24"/>
          <w:szCs w:val="24"/>
        </w:rPr>
        <w:t>». King reconnaît également les arguments des ouvriers qui tiennent à consommer de la bière, surnommée « boisson du travailleur », puisqu’elle est abordable. Ils mentionnent que sa faible teneur en alcool n’entraîne pas l’ivresse. Les travailleurs ajoutent que le « petit verre entre amis » après l’ouvrage possède des effets positifs sur leur productivité puisqu’ils sont par la suite plus détendus et de bonne humeur. Les travailleurs donnent également l’exemple de la Grande-Bretagne qui a laissé les pubs ouverts, véritables repaires de la classe ouvrière britannique</w:t>
      </w:r>
      <w:r w:rsidRPr="00FE6FAC">
        <w:rPr>
          <w:rStyle w:val="Appelnotedebasdep"/>
          <w:rFonts w:ascii="Times New Roman" w:hAnsi="Times New Roman" w:cs="Times New Roman"/>
          <w:sz w:val="24"/>
          <w:szCs w:val="24"/>
        </w:rPr>
        <w:footnoteReference w:id="16"/>
      </w:r>
      <w:r w:rsidRPr="00FE6FAC">
        <w:rPr>
          <w:rFonts w:ascii="Times New Roman" w:hAnsi="Times New Roman" w:cs="Times New Roman"/>
          <w:sz w:val="24"/>
          <w:szCs w:val="24"/>
        </w:rPr>
        <w:t>.</w:t>
      </w:r>
    </w:p>
    <w:p w14:paraId="44954CED" w14:textId="77777777" w:rsidR="002443A4" w:rsidRPr="00CD743B" w:rsidRDefault="002443A4" w:rsidP="006D1896">
      <w:pPr>
        <w:spacing w:line="360" w:lineRule="auto"/>
        <w:ind w:firstLine="708"/>
        <w:jc w:val="both"/>
        <w:rPr>
          <w:rFonts w:ascii="Times New Roman" w:hAnsi="Times New Roman" w:cs="Times New Roman"/>
          <w:color w:val="000000" w:themeColor="text1"/>
          <w:sz w:val="24"/>
          <w:szCs w:val="24"/>
        </w:rPr>
      </w:pPr>
      <w:r w:rsidRPr="00FE6FAC">
        <w:rPr>
          <w:rFonts w:ascii="Times New Roman" w:hAnsi="Times New Roman" w:cs="Times New Roman"/>
          <w:sz w:val="24"/>
          <w:szCs w:val="24"/>
        </w:rPr>
        <w:t xml:space="preserve">Si les brasseries sont peu inquiétées, tel n’est pas le cas des distilleries qui sont de grandes consommatrices de sucre, alors que ce produit est rationné depuis 1942. En conséquence, King propose cette même année à son conseil des ministres d’imposer des restrictions sur l’alcool. Le Cabinet libéral se divise alors puisque les représentants du Québec s’y opposent, mentionnant que les journaux de la province tirent un fort revenu publicitaire des fabricants d’alcool et qu’il faut tenir compte des réactions de la presse. Malgré cette opposition, le premier ministre se rend à l’évidence que le sucre est une ressource rare, les 128 distilleries canadiennes sont donc converties à la production </w:t>
      </w:r>
      <w:r w:rsidRPr="00CD743B">
        <w:rPr>
          <w:rFonts w:ascii="Times New Roman" w:hAnsi="Times New Roman" w:cs="Times New Roman"/>
          <w:color w:val="000000" w:themeColor="text1"/>
          <w:sz w:val="24"/>
          <w:szCs w:val="24"/>
        </w:rPr>
        <w:t>militaire</w:t>
      </w:r>
      <w:r w:rsidRPr="00CD743B">
        <w:rPr>
          <w:rStyle w:val="Appelnotedebasdep"/>
          <w:rFonts w:ascii="Times New Roman" w:hAnsi="Times New Roman" w:cs="Times New Roman"/>
          <w:color w:val="000000" w:themeColor="text1"/>
          <w:sz w:val="24"/>
          <w:szCs w:val="24"/>
        </w:rPr>
        <w:footnoteReference w:id="17"/>
      </w:r>
      <w:r w:rsidRPr="00CD743B">
        <w:rPr>
          <w:rFonts w:ascii="Times New Roman" w:hAnsi="Times New Roman" w:cs="Times New Roman"/>
          <w:color w:val="000000" w:themeColor="text1"/>
          <w:sz w:val="24"/>
          <w:szCs w:val="24"/>
        </w:rPr>
        <w:t>.</w:t>
      </w:r>
    </w:p>
    <w:p w14:paraId="2EB4F298" w14:textId="4B8BBF7C" w:rsidR="002443A4" w:rsidRPr="00CD743B" w:rsidRDefault="002443A4" w:rsidP="00CD743B">
      <w:pPr>
        <w:pStyle w:val="Titre2"/>
        <w:numPr>
          <w:ilvl w:val="1"/>
          <w:numId w:val="46"/>
        </w:numPr>
        <w:ind w:left="426"/>
        <w:jc w:val="both"/>
        <w:rPr>
          <w:rFonts w:ascii="Times New Roman" w:hAnsi="Times New Roman" w:cs="Times New Roman"/>
          <w:color w:val="000000" w:themeColor="text1"/>
          <w:szCs w:val="24"/>
        </w:rPr>
      </w:pPr>
      <w:bookmarkStart w:id="56" w:name="_Toc510946438"/>
      <w:bookmarkStart w:id="57" w:name="_Toc510946517"/>
      <w:bookmarkStart w:id="58" w:name="_Toc513100076"/>
      <w:bookmarkStart w:id="59" w:name="_Toc139914152"/>
      <w:bookmarkStart w:id="60" w:name="_Toc142934377"/>
      <w:bookmarkStart w:id="61" w:name="_Toc143286530"/>
      <w:r w:rsidRPr="00CD743B">
        <w:rPr>
          <w:rFonts w:ascii="Times New Roman" w:hAnsi="Times New Roman" w:cs="Times New Roman"/>
          <w:color w:val="000000" w:themeColor="text1"/>
          <w:szCs w:val="24"/>
        </w:rPr>
        <w:lastRenderedPageBreak/>
        <w:t>Des restrictions</w:t>
      </w:r>
      <w:bookmarkEnd w:id="56"/>
      <w:bookmarkEnd w:id="57"/>
      <w:bookmarkEnd w:id="58"/>
      <w:bookmarkEnd w:id="59"/>
      <w:bookmarkEnd w:id="60"/>
      <w:bookmarkEnd w:id="61"/>
      <w:r w:rsidRPr="00CD743B">
        <w:rPr>
          <w:rFonts w:ascii="Times New Roman" w:hAnsi="Times New Roman" w:cs="Times New Roman"/>
          <w:color w:val="000000" w:themeColor="text1"/>
          <w:szCs w:val="24"/>
        </w:rPr>
        <w:t xml:space="preserve"> </w:t>
      </w:r>
    </w:p>
    <w:p w14:paraId="6ECB8A88" w14:textId="77777777" w:rsidR="002443A4" w:rsidRPr="00FE6FAC" w:rsidRDefault="002443A4" w:rsidP="006D1896">
      <w:pPr>
        <w:spacing w:line="360" w:lineRule="auto"/>
        <w:ind w:firstLine="708"/>
        <w:jc w:val="both"/>
        <w:rPr>
          <w:rFonts w:ascii="Times New Roman" w:hAnsi="Times New Roman" w:cs="Times New Roman"/>
          <w:sz w:val="24"/>
          <w:szCs w:val="24"/>
        </w:rPr>
      </w:pPr>
      <w:r w:rsidRPr="00CD743B">
        <w:rPr>
          <w:rFonts w:ascii="Times New Roman" w:hAnsi="Times New Roman" w:cs="Times New Roman"/>
          <w:color w:val="000000" w:themeColor="text1"/>
          <w:sz w:val="24"/>
          <w:szCs w:val="24"/>
        </w:rPr>
        <w:t xml:space="preserve">Après les distilleries, les </w:t>
      </w:r>
      <w:r w:rsidRPr="00FE6FAC">
        <w:rPr>
          <w:rFonts w:ascii="Times New Roman" w:hAnsi="Times New Roman" w:cs="Times New Roman"/>
          <w:sz w:val="24"/>
          <w:szCs w:val="24"/>
        </w:rPr>
        <w:t>brasseries se voient imposer des restrictions, cependant moins importantes. En 1943, la Commission des prix et du commerce en temps de guerre plafonne l’approvisionnement de malt aux brasseries à la quantité utilisée l’année précédente. En 1944, la production de bière est plafonnée à 90% de celle de 1942. Malgré cela, les grandes brasseries passent facilement au travers de la guerre sans grandes conséquences négatives sur leurs profits</w:t>
      </w:r>
      <w:r w:rsidRPr="00FE6FAC">
        <w:rPr>
          <w:rStyle w:val="Appelnotedebasdep"/>
          <w:rFonts w:ascii="Times New Roman" w:hAnsi="Times New Roman" w:cs="Times New Roman"/>
          <w:sz w:val="24"/>
          <w:szCs w:val="24"/>
        </w:rPr>
        <w:footnoteReference w:id="18"/>
      </w:r>
      <w:r w:rsidRPr="00FE6FAC">
        <w:rPr>
          <w:rFonts w:ascii="Times New Roman" w:hAnsi="Times New Roman" w:cs="Times New Roman"/>
          <w:sz w:val="24"/>
          <w:szCs w:val="24"/>
        </w:rPr>
        <w:t>.</w:t>
      </w:r>
    </w:p>
    <w:p w14:paraId="118E7108" w14:textId="77777777" w:rsidR="002443A4" w:rsidRPr="00FE6FAC" w:rsidRDefault="002443A4" w:rsidP="006D1896">
      <w:pPr>
        <w:spacing w:line="360" w:lineRule="auto"/>
        <w:ind w:firstLine="708"/>
        <w:jc w:val="both"/>
        <w:rPr>
          <w:rFonts w:ascii="Times New Roman" w:hAnsi="Times New Roman" w:cs="Times New Roman"/>
          <w:sz w:val="24"/>
          <w:szCs w:val="24"/>
        </w:rPr>
      </w:pPr>
      <w:r w:rsidRPr="00FE6FAC">
        <w:rPr>
          <w:rFonts w:ascii="Times New Roman" w:hAnsi="Times New Roman" w:cs="Times New Roman"/>
          <w:sz w:val="24"/>
          <w:szCs w:val="24"/>
        </w:rPr>
        <w:t>La publicité des produits alcoolisés est aussi interdite en 1943. Le gouvernement permet cependant aux entreprises de « se manifester au public […] en faisant connaître leurs activités en temps de guerre.</w:t>
      </w:r>
      <w:r w:rsidRPr="00FE6FAC">
        <w:rPr>
          <w:rStyle w:val="Appelnotedebasdep"/>
          <w:rFonts w:ascii="Times New Roman" w:hAnsi="Times New Roman" w:cs="Times New Roman"/>
          <w:sz w:val="24"/>
          <w:szCs w:val="24"/>
        </w:rPr>
        <w:footnoteReference w:id="19"/>
      </w:r>
      <w:r w:rsidRPr="00FE6FAC">
        <w:rPr>
          <w:rFonts w:ascii="Times New Roman" w:hAnsi="Times New Roman" w:cs="Times New Roman"/>
          <w:sz w:val="24"/>
          <w:szCs w:val="24"/>
        </w:rPr>
        <w:t> » En somme, les brasseries et distilleries ne peuvent pas faire de publicité directe de leur produit mais elles peuvent mettre de l’avant leur contribution à l’effort de guerre. Par exemple, la NBL met de l’avant l’envoi de bières en zones arides pour désaltérer les soldats assoiffés</w:t>
      </w:r>
      <w:r w:rsidRPr="00FE6FAC">
        <w:rPr>
          <w:rStyle w:val="Appelnotedebasdep"/>
          <w:rFonts w:ascii="Times New Roman" w:hAnsi="Times New Roman" w:cs="Times New Roman"/>
          <w:sz w:val="24"/>
          <w:szCs w:val="24"/>
        </w:rPr>
        <w:footnoteReference w:id="20"/>
      </w:r>
      <w:r w:rsidRPr="00FE6FAC">
        <w:rPr>
          <w:rFonts w:ascii="Times New Roman" w:hAnsi="Times New Roman" w:cs="Times New Roman"/>
          <w:sz w:val="24"/>
          <w:szCs w:val="24"/>
        </w:rPr>
        <w:t>.</w:t>
      </w:r>
    </w:p>
    <w:p w14:paraId="2092E97E"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Durant ce conflit, le gouvernement fédéral en profite pour augmenter les taxes dans le but de financer l’effort de guerre. L’alcool n’y échappe pas. De 1939 à 1942, les revenus de taxes provenant de la vente des boissons alcooliques triplent</w:t>
      </w:r>
      <w:r w:rsidRPr="006D1896">
        <w:rPr>
          <w:rStyle w:val="Appelnotedebasdep"/>
          <w:rFonts w:ascii="Times New Roman" w:hAnsi="Times New Roman" w:cs="Times New Roman"/>
          <w:sz w:val="24"/>
          <w:szCs w:val="24"/>
        </w:rPr>
        <w:footnoteReference w:id="21"/>
      </w:r>
      <w:r w:rsidRPr="006D1896">
        <w:rPr>
          <w:rFonts w:ascii="Times New Roman" w:hAnsi="Times New Roman" w:cs="Times New Roman"/>
          <w:sz w:val="24"/>
          <w:szCs w:val="24"/>
        </w:rPr>
        <w:t xml:space="preserve">! </w:t>
      </w:r>
    </w:p>
    <w:p w14:paraId="3F145958"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Voyant que la victoire est imminente, le gouvernement d’Ottawa assouplit ses mesures restrictives dans les derniers mois de la guerre en permettant aux distilleries de revenir à leur production civile et en levant les restrictions aux brasseries. Le 6 août 1945 les États-Unis larguent leur première bombe atomique sur Hiroshima. Le lendemain, le gouvernement canadien largue une bombe de moindre envergure mais qui a tout de même un impact sur les habitudes de consommation des habitants : le rationnement de l’alcool prend fin en même temps que la guerre la plus meurtrière de l’histoire de l’humanité</w:t>
      </w:r>
      <w:r w:rsidRPr="006D1896">
        <w:rPr>
          <w:rStyle w:val="Appelnotedebasdep"/>
          <w:rFonts w:ascii="Times New Roman" w:hAnsi="Times New Roman" w:cs="Times New Roman"/>
          <w:sz w:val="24"/>
          <w:szCs w:val="24"/>
        </w:rPr>
        <w:footnoteReference w:id="22"/>
      </w:r>
      <w:r w:rsidRPr="006D1896">
        <w:rPr>
          <w:rFonts w:ascii="Times New Roman" w:hAnsi="Times New Roman" w:cs="Times New Roman"/>
          <w:sz w:val="24"/>
          <w:szCs w:val="24"/>
        </w:rPr>
        <w:t>.</w:t>
      </w:r>
    </w:p>
    <w:p w14:paraId="0AB46541" w14:textId="77777777" w:rsidR="002443A4" w:rsidRPr="006D1896" w:rsidRDefault="002443A4" w:rsidP="006D1896">
      <w:pPr>
        <w:spacing w:line="360" w:lineRule="auto"/>
        <w:jc w:val="both"/>
        <w:rPr>
          <w:rFonts w:ascii="Times New Roman" w:hAnsi="Times New Roman" w:cs="Times New Roman"/>
          <w:b/>
          <w:sz w:val="24"/>
          <w:szCs w:val="24"/>
        </w:rPr>
      </w:pPr>
    </w:p>
    <w:p w14:paraId="3A8A6300" w14:textId="7491A7A4" w:rsidR="002443A4" w:rsidRPr="006D1896" w:rsidRDefault="000469ED" w:rsidP="003F69F2">
      <w:pPr>
        <w:jc w:val="center"/>
        <w:rPr>
          <w:rFonts w:ascii="Times New Roman" w:hAnsi="Times New Roman" w:cs="Times New Roman"/>
          <w:b/>
          <w:sz w:val="24"/>
          <w:szCs w:val="24"/>
        </w:rPr>
      </w:pPr>
      <w:r w:rsidRPr="006D1896">
        <w:rPr>
          <w:rFonts w:ascii="Times New Roman" w:hAnsi="Times New Roman" w:cs="Times New Roman"/>
          <w:b/>
          <w:sz w:val="24"/>
          <w:szCs w:val="24"/>
        </w:rPr>
        <w:br w:type="page"/>
      </w:r>
      <w:r w:rsidR="005A18AB" w:rsidRPr="001C7E2E">
        <w:rPr>
          <w:rFonts w:ascii="Times New Roman" w:hAnsi="Times New Roman" w:cs="Times New Roman"/>
          <w:b/>
          <w:color w:val="000000" w:themeColor="text1"/>
          <w:sz w:val="24"/>
          <w:szCs w:val="24"/>
        </w:rPr>
        <w:lastRenderedPageBreak/>
        <w:t>Conclusion</w:t>
      </w:r>
    </w:p>
    <w:p w14:paraId="6A04BF14" w14:textId="77777777" w:rsidR="002443A4" w:rsidRPr="006D1896" w:rsidRDefault="002443A4" w:rsidP="006D1896">
      <w:pPr>
        <w:spacing w:line="360" w:lineRule="auto"/>
        <w:jc w:val="both"/>
        <w:rPr>
          <w:rFonts w:ascii="Times New Roman" w:hAnsi="Times New Roman" w:cs="Times New Roman"/>
          <w:b/>
          <w:sz w:val="24"/>
          <w:szCs w:val="24"/>
        </w:rPr>
      </w:pPr>
    </w:p>
    <w:p w14:paraId="5323586D"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Nul doute que les deux guerres mondiales transforment les sociétés québécoise et canadienne dans toutes leurs composantes, notamment la consommation et la production d’alcool. La prohibition adoptée durant la Première Guerre mondiale se révélant sans doute l’aspect le plus marquant. Par ailleurs, durant ces conflits mondiaux, des brasseurs comme la Dawes doivent se plier aux diktats du gouvernement fédéral qui se montre bien décidé à utiliser toutes les ressources du pays, incluant l’alcool, pour vaincre l’ennemi. Les brasseries réussissent tout de même à surmonter sans trop de difficultés les restrictions imposées, du moins nettement mieux que leurs homologues européens, dévastés par les combats.</w:t>
      </w:r>
    </w:p>
    <w:p w14:paraId="0E043899" w14:textId="77777777" w:rsidR="002443A4" w:rsidRPr="006D1896" w:rsidRDefault="002443A4" w:rsidP="006D1896">
      <w:pPr>
        <w:jc w:val="both"/>
        <w:rPr>
          <w:rFonts w:ascii="Times New Roman" w:hAnsi="Times New Roman" w:cs="Times New Roman"/>
          <w:b/>
          <w:sz w:val="24"/>
          <w:szCs w:val="24"/>
        </w:rPr>
      </w:pPr>
    </w:p>
    <w:p w14:paraId="52FC07BE" w14:textId="77777777" w:rsidR="002443A4" w:rsidRPr="006D1896" w:rsidRDefault="002443A4" w:rsidP="006D1896">
      <w:pPr>
        <w:jc w:val="both"/>
        <w:rPr>
          <w:rFonts w:ascii="Times New Roman" w:hAnsi="Times New Roman" w:cs="Times New Roman"/>
          <w:b/>
          <w:sz w:val="24"/>
          <w:szCs w:val="24"/>
        </w:rPr>
      </w:pPr>
      <w:r w:rsidRPr="006D1896">
        <w:rPr>
          <w:rFonts w:ascii="Times New Roman" w:hAnsi="Times New Roman" w:cs="Times New Roman"/>
          <w:b/>
          <w:sz w:val="24"/>
          <w:szCs w:val="24"/>
        </w:rPr>
        <w:br w:type="page"/>
      </w:r>
    </w:p>
    <w:p w14:paraId="29C1ECC6" w14:textId="0301D0C2" w:rsidR="002443A4" w:rsidRPr="006D1896" w:rsidRDefault="00663806" w:rsidP="003F69F2">
      <w:pPr>
        <w:spacing w:line="240" w:lineRule="auto"/>
        <w:jc w:val="center"/>
        <w:rPr>
          <w:rFonts w:ascii="Times New Roman" w:hAnsi="Times New Roman" w:cs="Times New Roman"/>
          <w:b/>
          <w:sz w:val="24"/>
          <w:szCs w:val="24"/>
        </w:rPr>
      </w:pPr>
      <w:r w:rsidRPr="001C7E2E">
        <w:rPr>
          <w:rFonts w:ascii="Times New Roman" w:hAnsi="Times New Roman" w:cs="Times New Roman"/>
          <w:b/>
          <w:color w:val="000000" w:themeColor="text1"/>
          <w:sz w:val="24"/>
          <w:szCs w:val="24"/>
        </w:rPr>
        <w:lastRenderedPageBreak/>
        <w:t>M</w:t>
      </w:r>
      <w:r w:rsidR="003F69F2" w:rsidRPr="001C7E2E">
        <w:rPr>
          <w:rFonts w:ascii="Times New Roman" w:hAnsi="Times New Roman" w:cs="Times New Roman"/>
          <w:b/>
          <w:color w:val="000000" w:themeColor="text1"/>
          <w:sz w:val="24"/>
          <w:szCs w:val="24"/>
        </w:rPr>
        <w:t>édiagraphie</w:t>
      </w:r>
      <w:r w:rsidR="002443A4" w:rsidRPr="006D1896">
        <w:rPr>
          <w:rStyle w:val="Appelnotedebasdep"/>
          <w:rFonts w:ascii="Times New Roman" w:hAnsi="Times New Roman" w:cs="Times New Roman"/>
          <w:b/>
          <w:sz w:val="24"/>
          <w:szCs w:val="24"/>
        </w:rPr>
        <w:footnoteReference w:id="23"/>
      </w:r>
    </w:p>
    <w:p w14:paraId="0FA53F39" w14:textId="77777777" w:rsidR="002443A4" w:rsidRPr="006D1896" w:rsidRDefault="002443A4" w:rsidP="006D1896">
      <w:pPr>
        <w:spacing w:line="240" w:lineRule="auto"/>
        <w:jc w:val="both"/>
        <w:rPr>
          <w:rFonts w:ascii="Times New Roman" w:hAnsi="Times New Roman" w:cs="Times New Roman"/>
          <w:b/>
          <w:sz w:val="24"/>
          <w:szCs w:val="24"/>
        </w:rPr>
      </w:pPr>
    </w:p>
    <w:p w14:paraId="517738A2" w14:textId="77777777" w:rsidR="002443A4" w:rsidRPr="006D1896" w:rsidRDefault="002443A4" w:rsidP="006D1896">
      <w:pPr>
        <w:pStyle w:val="Paragraphedeliste"/>
        <w:numPr>
          <w:ilvl w:val="0"/>
          <w:numId w:val="34"/>
        </w:numPr>
        <w:spacing w:line="240" w:lineRule="auto"/>
        <w:ind w:left="284" w:hanging="284"/>
        <w:jc w:val="both"/>
        <w:rPr>
          <w:rFonts w:ascii="Times New Roman" w:hAnsi="Times New Roman" w:cs="Times New Roman"/>
          <w:b/>
          <w:sz w:val="24"/>
          <w:szCs w:val="24"/>
        </w:rPr>
      </w:pPr>
      <w:r w:rsidRPr="006D1896">
        <w:rPr>
          <w:rFonts w:ascii="Times New Roman" w:hAnsi="Times New Roman" w:cs="Times New Roman"/>
          <w:b/>
          <w:sz w:val="24"/>
          <w:szCs w:val="24"/>
        </w:rPr>
        <w:t>Ouvrages de référence</w:t>
      </w:r>
    </w:p>
    <w:p w14:paraId="65C49144" w14:textId="09071E2E" w:rsidR="002443A4" w:rsidRPr="006D1896" w:rsidRDefault="002443A4" w:rsidP="006D1896">
      <w:pPr>
        <w:spacing w:line="240" w:lineRule="auto"/>
        <w:ind w:left="851" w:hanging="851"/>
        <w:jc w:val="both"/>
        <w:rPr>
          <w:rFonts w:ascii="Times New Roman" w:hAnsi="Times New Roman" w:cs="Times New Roman"/>
          <w:strike/>
          <w:sz w:val="24"/>
          <w:szCs w:val="24"/>
        </w:rPr>
      </w:pPr>
      <w:r w:rsidRPr="006D1896">
        <w:rPr>
          <w:rFonts w:ascii="Times New Roman" w:hAnsi="Times New Roman" w:cs="Times New Roman"/>
          <w:sz w:val="24"/>
          <w:szCs w:val="24"/>
        </w:rPr>
        <w:t>HALLOWELL, Gerald. « </w:t>
      </w:r>
      <w:r w:rsidRPr="001C7E2E">
        <w:rPr>
          <w:rFonts w:ascii="Times New Roman" w:hAnsi="Times New Roman" w:cs="Times New Roman"/>
          <w:color w:val="000000" w:themeColor="text1"/>
          <w:sz w:val="24"/>
          <w:szCs w:val="24"/>
        </w:rPr>
        <w:t>Prohibition</w:t>
      </w:r>
      <w:r w:rsidR="00663806" w:rsidRPr="001C7E2E">
        <w:rPr>
          <w:rFonts w:ascii="Times New Roman" w:hAnsi="Times New Roman" w:cs="Times New Roman"/>
          <w:color w:val="000000" w:themeColor="text1"/>
          <w:sz w:val="24"/>
          <w:szCs w:val="24"/>
        </w:rPr>
        <w:t xml:space="preserve"> au Canada</w:t>
      </w:r>
      <w:r w:rsidRPr="001C7E2E">
        <w:rPr>
          <w:rFonts w:ascii="Times New Roman" w:hAnsi="Times New Roman" w:cs="Times New Roman"/>
          <w:color w:val="000000" w:themeColor="text1"/>
          <w:sz w:val="24"/>
          <w:szCs w:val="24"/>
        </w:rPr>
        <w:t xml:space="preserve"> », dans </w:t>
      </w:r>
      <w:r w:rsidRPr="001C7E2E">
        <w:rPr>
          <w:rFonts w:ascii="Times New Roman" w:hAnsi="Times New Roman" w:cs="Times New Roman"/>
          <w:i/>
          <w:color w:val="000000" w:themeColor="text1"/>
          <w:sz w:val="24"/>
          <w:szCs w:val="24"/>
        </w:rPr>
        <w:t>L’Encyclopédie canadienne</w:t>
      </w:r>
      <w:r w:rsidRPr="001C7E2E">
        <w:rPr>
          <w:rFonts w:ascii="Times New Roman" w:hAnsi="Times New Roman" w:cs="Times New Roman"/>
          <w:color w:val="000000" w:themeColor="text1"/>
          <w:sz w:val="24"/>
          <w:szCs w:val="24"/>
        </w:rPr>
        <w:t>, Historica-Dominion, 20</w:t>
      </w:r>
      <w:r w:rsidR="00A82934" w:rsidRPr="001C7E2E">
        <w:rPr>
          <w:rFonts w:ascii="Times New Roman" w:hAnsi="Times New Roman" w:cs="Times New Roman"/>
          <w:color w:val="000000" w:themeColor="text1"/>
          <w:sz w:val="24"/>
          <w:szCs w:val="24"/>
        </w:rPr>
        <w:t>20 [2013]</w:t>
      </w:r>
      <w:r w:rsidRPr="001C7E2E">
        <w:rPr>
          <w:rFonts w:ascii="Times New Roman" w:hAnsi="Times New Roman" w:cs="Times New Roman"/>
          <w:color w:val="000000" w:themeColor="text1"/>
          <w:sz w:val="24"/>
          <w:szCs w:val="24"/>
        </w:rPr>
        <w:t xml:space="preserve">, </w:t>
      </w:r>
      <w:r w:rsidR="00A82934" w:rsidRPr="001C7E2E">
        <w:rPr>
          <w:rFonts w:ascii="Times New Roman" w:hAnsi="Times New Roman" w:cs="Times New Roman"/>
          <w:color w:val="000000" w:themeColor="text1"/>
          <w:sz w:val="24"/>
          <w:szCs w:val="24"/>
        </w:rPr>
        <w:t xml:space="preserve">https://www.thecanadianencyclopedia.ca/fr/article/prohibition </w:t>
      </w:r>
    </w:p>
    <w:p w14:paraId="4105C58E" w14:textId="77777777" w:rsidR="002443A4" w:rsidRPr="006D1896" w:rsidRDefault="002443A4"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 xml:space="preserve">KENDALL, Kay. « Distillerie », dans </w:t>
      </w:r>
      <w:r w:rsidRPr="006D1896">
        <w:rPr>
          <w:rFonts w:ascii="Times New Roman" w:hAnsi="Times New Roman" w:cs="Times New Roman"/>
          <w:i/>
          <w:sz w:val="24"/>
          <w:szCs w:val="24"/>
        </w:rPr>
        <w:t>Dictionnaire historique de l’alcool</w:t>
      </w:r>
      <w:r w:rsidRPr="006D1896">
        <w:rPr>
          <w:rFonts w:ascii="Times New Roman" w:hAnsi="Times New Roman" w:cs="Times New Roman"/>
          <w:sz w:val="24"/>
          <w:szCs w:val="24"/>
        </w:rPr>
        <w:t>, Septentrion, 2016, p. 22-27.</w:t>
      </w:r>
    </w:p>
    <w:p w14:paraId="1578A8FD" w14:textId="77777777" w:rsidR="002443A4" w:rsidRPr="006D1896" w:rsidRDefault="002443A4" w:rsidP="006D1896">
      <w:pPr>
        <w:pStyle w:val="Paragraphedeliste"/>
        <w:spacing w:line="240" w:lineRule="auto"/>
        <w:ind w:left="851" w:hanging="851"/>
        <w:jc w:val="both"/>
        <w:rPr>
          <w:rFonts w:ascii="Times New Roman" w:hAnsi="Times New Roman" w:cs="Times New Roman"/>
          <w:b/>
          <w:sz w:val="24"/>
          <w:szCs w:val="24"/>
        </w:rPr>
      </w:pPr>
    </w:p>
    <w:p w14:paraId="50F7A190" w14:textId="77777777" w:rsidR="002443A4" w:rsidRPr="006D1896" w:rsidRDefault="002443A4" w:rsidP="006D1896">
      <w:pPr>
        <w:pStyle w:val="Paragraphedeliste"/>
        <w:numPr>
          <w:ilvl w:val="0"/>
          <w:numId w:val="34"/>
        </w:numPr>
        <w:spacing w:line="240" w:lineRule="auto"/>
        <w:ind w:left="284" w:hanging="284"/>
        <w:jc w:val="both"/>
        <w:rPr>
          <w:rFonts w:ascii="Times New Roman" w:hAnsi="Times New Roman" w:cs="Times New Roman"/>
          <w:b/>
          <w:sz w:val="24"/>
          <w:szCs w:val="24"/>
        </w:rPr>
      </w:pPr>
      <w:r w:rsidRPr="006D1896">
        <w:rPr>
          <w:rFonts w:ascii="Times New Roman" w:hAnsi="Times New Roman" w:cs="Times New Roman"/>
          <w:b/>
          <w:sz w:val="24"/>
          <w:szCs w:val="24"/>
        </w:rPr>
        <w:t>Monographies</w:t>
      </w:r>
    </w:p>
    <w:p w14:paraId="46FDFF3B" w14:textId="77777777" w:rsidR="002443A4" w:rsidRPr="006D1896" w:rsidRDefault="002443A4"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 xml:space="preserve">DAIGNAULT, Sylvain, dir. </w:t>
      </w:r>
      <w:r w:rsidRPr="006D1896">
        <w:rPr>
          <w:rFonts w:ascii="Times New Roman" w:hAnsi="Times New Roman" w:cs="Times New Roman"/>
          <w:i/>
          <w:sz w:val="24"/>
          <w:szCs w:val="24"/>
        </w:rPr>
        <w:t>Histoire de la bière au Québec</w:t>
      </w:r>
      <w:r w:rsidRPr="006D1896">
        <w:rPr>
          <w:rFonts w:ascii="Times New Roman" w:hAnsi="Times New Roman" w:cs="Times New Roman"/>
          <w:sz w:val="24"/>
          <w:szCs w:val="24"/>
        </w:rPr>
        <w:t xml:space="preserve">, Broquet, 2006, 184 p. </w:t>
      </w:r>
    </w:p>
    <w:p w14:paraId="1935662F" w14:textId="77777777" w:rsidR="002443A4" w:rsidRPr="006D1896" w:rsidRDefault="002443A4" w:rsidP="006D1896">
      <w:pPr>
        <w:spacing w:line="240" w:lineRule="auto"/>
        <w:ind w:left="851" w:hanging="851"/>
        <w:jc w:val="both"/>
        <w:rPr>
          <w:rFonts w:ascii="Times New Roman" w:hAnsi="Times New Roman" w:cs="Times New Roman"/>
          <w:sz w:val="24"/>
          <w:szCs w:val="24"/>
          <w:lang w:val="en-CA"/>
        </w:rPr>
      </w:pPr>
      <w:r w:rsidRPr="006D1896">
        <w:rPr>
          <w:rFonts w:ascii="Times New Roman" w:hAnsi="Times New Roman" w:cs="Times New Roman"/>
          <w:sz w:val="24"/>
          <w:szCs w:val="24"/>
        </w:rPr>
        <w:t xml:space="preserve">KESHEN, Jeffrey, </w:t>
      </w:r>
      <w:r w:rsidRPr="006D1896">
        <w:rPr>
          <w:rFonts w:ascii="Times New Roman" w:hAnsi="Times New Roman" w:cs="Times New Roman"/>
          <w:i/>
          <w:sz w:val="24"/>
          <w:szCs w:val="24"/>
        </w:rPr>
        <w:t>et al</w:t>
      </w:r>
      <w:r w:rsidRPr="006D1896">
        <w:rPr>
          <w:rFonts w:ascii="Times New Roman" w:hAnsi="Times New Roman" w:cs="Times New Roman"/>
          <w:sz w:val="24"/>
          <w:szCs w:val="24"/>
        </w:rPr>
        <w:t xml:space="preserve">. </w:t>
      </w:r>
      <w:r w:rsidRPr="006D1896">
        <w:rPr>
          <w:rFonts w:ascii="Times New Roman" w:hAnsi="Times New Roman" w:cs="Times New Roman"/>
          <w:i/>
          <w:sz w:val="24"/>
          <w:szCs w:val="24"/>
        </w:rPr>
        <w:t>Saints, Salauds et Soldats : le Canada et la Deuxième Guerre mondiale</w:t>
      </w:r>
      <w:r w:rsidRPr="006D1896">
        <w:rPr>
          <w:rFonts w:ascii="Times New Roman" w:hAnsi="Times New Roman" w:cs="Times New Roman"/>
          <w:sz w:val="24"/>
          <w:szCs w:val="24"/>
        </w:rPr>
        <w:t>, 2</w:t>
      </w:r>
      <w:r w:rsidRPr="006D1896">
        <w:rPr>
          <w:rFonts w:ascii="Times New Roman" w:hAnsi="Times New Roman" w:cs="Times New Roman"/>
          <w:sz w:val="24"/>
          <w:szCs w:val="24"/>
          <w:vertAlign w:val="superscript"/>
        </w:rPr>
        <w:t>e</w:t>
      </w:r>
      <w:r w:rsidRPr="006D1896">
        <w:rPr>
          <w:rFonts w:ascii="Times New Roman" w:hAnsi="Times New Roman" w:cs="Times New Roman"/>
          <w:sz w:val="24"/>
          <w:szCs w:val="24"/>
        </w:rPr>
        <w:t xml:space="preserve"> éd., Athéna, 2009 [2004], 426 p. (Coll. </w:t>
      </w:r>
      <w:r w:rsidRPr="006D1896">
        <w:rPr>
          <w:rFonts w:ascii="Times New Roman" w:hAnsi="Times New Roman" w:cs="Times New Roman"/>
          <w:sz w:val="24"/>
          <w:szCs w:val="24"/>
          <w:lang w:val="en-CA"/>
        </w:rPr>
        <w:t>« Histoire militaire », n</w:t>
      </w:r>
      <w:r w:rsidRPr="006D1896">
        <w:rPr>
          <w:rFonts w:ascii="Times New Roman" w:hAnsi="Times New Roman" w:cs="Times New Roman"/>
          <w:sz w:val="24"/>
          <w:szCs w:val="24"/>
          <w:vertAlign w:val="superscript"/>
          <w:lang w:val="en-CA"/>
        </w:rPr>
        <w:t>o</w:t>
      </w:r>
      <w:r w:rsidRPr="006D1896">
        <w:rPr>
          <w:rFonts w:ascii="Times New Roman" w:hAnsi="Times New Roman" w:cs="Times New Roman"/>
          <w:sz w:val="24"/>
          <w:szCs w:val="24"/>
          <w:lang w:val="en-CA"/>
        </w:rPr>
        <w:t xml:space="preserve"> 23)  </w:t>
      </w:r>
    </w:p>
    <w:p w14:paraId="309DD432" w14:textId="77777777" w:rsidR="002443A4" w:rsidRPr="006D1896" w:rsidRDefault="002443A4" w:rsidP="006D1896">
      <w:pPr>
        <w:spacing w:line="240" w:lineRule="auto"/>
        <w:ind w:left="851" w:hanging="851"/>
        <w:jc w:val="both"/>
        <w:rPr>
          <w:rFonts w:ascii="Times New Roman" w:hAnsi="Times New Roman" w:cs="Times New Roman"/>
          <w:sz w:val="24"/>
          <w:szCs w:val="24"/>
          <w:lang w:val="en-CA"/>
        </w:rPr>
      </w:pPr>
      <w:r w:rsidRPr="006D1896">
        <w:rPr>
          <w:rFonts w:ascii="Times New Roman" w:hAnsi="Times New Roman" w:cs="Times New Roman"/>
          <w:sz w:val="24"/>
          <w:szCs w:val="24"/>
          <w:lang w:val="en-CA"/>
        </w:rPr>
        <w:t xml:space="preserve">PRINCE, Robert. </w:t>
      </w:r>
      <w:r w:rsidRPr="006D1896">
        <w:rPr>
          <w:rFonts w:ascii="Times New Roman" w:hAnsi="Times New Roman" w:cs="Times New Roman"/>
          <w:i/>
          <w:sz w:val="24"/>
          <w:szCs w:val="24"/>
          <w:lang w:val="en-CA"/>
        </w:rPr>
        <w:t xml:space="preserve">The Mythology of </w:t>
      </w:r>
      <w:proofErr w:type="gramStart"/>
      <w:r w:rsidRPr="006D1896">
        <w:rPr>
          <w:rFonts w:ascii="Times New Roman" w:hAnsi="Times New Roman" w:cs="Times New Roman"/>
          <w:i/>
          <w:sz w:val="24"/>
          <w:szCs w:val="24"/>
          <w:lang w:val="en-CA"/>
        </w:rPr>
        <w:t>War :</w:t>
      </w:r>
      <w:proofErr w:type="gramEnd"/>
      <w:r w:rsidRPr="006D1896">
        <w:rPr>
          <w:rFonts w:ascii="Times New Roman" w:hAnsi="Times New Roman" w:cs="Times New Roman"/>
          <w:i/>
          <w:sz w:val="24"/>
          <w:szCs w:val="24"/>
          <w:lang w:val="en-CA"/>
        </w:rPr>
        <w:t xml:space="preserve"> How the Canadian Daily Newspaper Depicted the Great War</w:t>
      </w:r>
      <w:r w:rsidRPr="006D1896">
        <w:rPr>
          <w:rFonts w:ascii="Times New Roman" w:hAnsi="Times New Roman" w:cs="Times New Roman"/>
          <w:sz w:val="24"/>
          <w:szCs w:val="24"/>
          <w:lang w:val="en-CA"/>
        </w:rPr>
        <w:t xml:space="preserve">, thèse de doctorat (histoire), University of Toronto, 1998, 601 p. </w:t>
      </w:r>
    </w:p>
    <w:p w14:paraId="31E241B4" w14:textId="77777777" w:rsidR="002443A4" w:rsidRPr="006D1896" w:rsidRDefault="002443A4" w:rsidP="006D1896">
      <w:pPr>
        <w:pStyle w:val="Paragraphedeliste"/>
        <w:spacing w:line="240" w:lineRule="auto"/>
        <w:ind w:left="851" w:hanging="851"/>
        <w:jc w:val="both"/>
        <w:rPr>
          <w:rFonts w:ascii="Times New Roman" w:hAnsi="Times New Roman" w:cs="Times New Roman"/>
          <w:b/>
          <w:sz w:val="24"/>
          <w:szCs w:val="24"/>
          <w:lang w:val="en-CA"/>
        </w:rPr>
      </w:pPr>
    </w:p>
    <w:p w14:paraId="4FFF716E" w14:textId="77777777" w:rsidR="002443A4" w:rsidRPr="006D1896" w:rsidRDefault="002443A4" w:rsidP="006D1896">
      <w:pPr>
        <w:pStyle w:val="Paragraphedeliste"/>
        <w:numPr>
          <w:ilvl w:val="0"/>
          <w:numId w:val="34"/>
        </w:numPr>
        <w:spacing w:line="240" w:lineRule="auto"/>
        <w:ind w:left="284" w:hanging="284"/>
        <w:jc w:val="both"/>
        <w:rPr>
          <w:rFonts w:ascii="Times New Roman" w:hAnsi="Times New Roman" w:cs="Times New Roman"/>
          <w:b/>
          <w:sz w:val="24"/>
          <w:szCs w:val="24"/>
        </w:rPr>
      </w:pPr>
      <w:r w:rsidRPr="006D1896">
        <w:rPr>
          <w:rFonts w:ascii="Times New Roman" w:hAnsi="Times New Roman" w:cs="Times New Roman"/>
          <w:b/>
          <w:sz w:val="24"/>
          <w:szCs w:val="24"/>
        </w:rPr>
        <w:t>Articles de périodiques</w:t>
      </w:r>
    </w:p>
    <w:p w14:paraId="15AF570A" w14:textId="77777777" w:rsidR="002443A4" w:rsidRPr="006D1896" w:rsidRDefault="002443A4"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 xml:space="preserve">DJEBABLA, Mourad. « Le Québec et la Première Guerre mondiale 1914-1918 », </w:t>
      </w:r>
      <w:r w:rsidRPr="006D1896">
        <w:rPr>
          <w:rFonts w:ascii="Times New Roman" w:hAnsi="Times New Roman" w:cs="Times New Roman"/>
          <w:i/>
          <w:sz w:val="24"/>
          <w:szCs w:val="24"/>
        </w:rPr>
        <w:t>Bulletin d’histoire politique</w:t>
      </w:r>
      <w:r w:rsidRPr="006D1896">
        <w:rPr>
          <w:rFonts w:ascii="Times New Roman" w:hAnsi="Times New Roman" w:cs="Times New Roman"/>
          <w:sz w:val="24"/>
          <w:szCs w:val="24"/>
        </w:rPr>
        <w:t>, vol. 17, n</w:t>
      </w:r>
      <w:r w:rsidRPr="006D1896">
        <w:rPr>
          <w:rFonts w:ascii="Times New Roman" w:hAnsi="Times New Roman" w:cs="Times New Roman"/>
          <w:sz w:val="24"/>
          <w:szCs w:val="24"/>
          <w:vertAlign w:val="superscript"/>
        </w:rPr>
        <w:t>o</w:t>
      </w:r>
      <w:r w:rsidRPr="006D1896">
        <w:rPr>
          <w:rFonts w:ascii="Times New Roman" w:hAnsi="Times New Roman" w:cs="Times New Roman"/>
          <w:sz w:val="24"/>
          <w:szCs w:val="24"/>
        </w:rPr>
        <w:t xml:space="preserve"> 2 (hiver 2009), p. 17-20.</w:t>
      </w:r>
    </w:p>
    <w:p w14:paraId="02AAD874" w14:textId="77777777" w:rsidR="002443A4" w:rsidRPr="006D1896" w:rsidRDefault="002443A4"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 xml:space="preserve">RIOUX, Christian. « L’histoire tragique », </w:t>
      </w:r>
      <w:r w:rsidRPr="006D1896">
        <w:rPr>
          <w:rFonts w:ascii="Times New Roman" w:hAnsi="Times New Roman" w:cs="Times New Roman"/>
          <w:i/>
          <w:sz w:val="24"/>
          <w:szCs w:val="24"/>
        </w:rPr>
        <w:t>Le Devoir</w:t>
      </w:r>
      <w:r w:rsidRPr="006D1896">
        <w:rPr>
          <w:rFonts w:ascii="Times New Roman" w:hAnsi="Times New Roman" w:cs="Times New Roman"/>
          <w:sz w:val="24"/>
          <w:szCs w:val="24"/>
        </w:rPr>
        <w:t xml:space="preserve"> (20 avril 2012), p. A3.</w:t>
      </w:r>
    </w:p>
    <w:p w14:paraId="6F3E87FF" w14:textId="77777777" w:rsidR="002443A4" w:rsidRPr="006D1896" w:rsidRDefault="002443A4"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 xml:space="preserve">TREMBLAY, Yves, Stéphane CHOUINARD et Sébastien VINCENT. « La consommation bridée : Contrôle des prix et rationnement durant la Deuxième Guerre mondiale », </w:t>
      </w:r>
      <w:r w:rsidRPr="006D1896">
        <w:rPr>
          <w:rFonts w:ascii="Times New Roman" w:hAnsi="Times New Roman" w:cs="Times New Roman"/>
          <w:i/>
          <w:sz w:val="24"/>
          <w:szCs w:val="24"/>
        </w:rPr>
        <w:t>Revue d’histoire de l’Amérique française</w:t>
      </w:r>
      <w:r w:rsidRPr="006D1896">
        <w:rPr>
          <w:rFonts w:ascii="Times New Roman" w:hAnsi="Times New Roman" w:cs="Times New Roman"/>
          <w:sz w:val="24"/>
          <w:szCs w:val="24"/>
        </w:rPr>
        <w:t>, vol. 58, n</w:t>
      </w:r>
      <w:r w:rsidRPr="006D1896">
        <w:rPr>
          <w:rFonts w:ascii="Times New Roman" w:hAnsi="Times New Roman" w:cs="Times New Roman"/>
          <w:sz w:val="24"/>
          <w:szCs w:val="24"/>
          <w:vertAlign w:val="superscript"/>
        </w:rPr>
        <w:t>o</w:t>
      </w:r>
      <w:r w:rsidRPr="006D1896">
        <w:rPr>
          <w:rFonts w:ascii="Times New Roman" w:hAnsi="Times New Roman" w:cs="Times New Roman"/>
          <w:sz w:val="24"/>
          <w:szCs w:val="24"/>
        </w:rPr>
        <w:t xml:space="preserve"> 4 (printemps 2005), p. 569-607. </w:t>
      </w:r>
    </w:p>
    <w:p w14:paraId="4CF421C6" w14:textId="77777777" w:rsidR="002443A4" w:rsidRPr="006D1896" w:rsidRDefault="002443A4" w:rsidP="006D1896">
      <w:pPr>
        <w:pStyle w:val="Paragraphedeliste"/>
        <w:spacing w:line="240" w:lineRule="auto"/>
        <w:ind w:left="851" w:hanging="851"/>
        <w:jc w:val="both"/>
        <w:rPr>
          <w:rFonts w:ascii="Times New Roman" w:hAnsi="Times New Roman" w:cs="Times New Roman"/>
          <w:b/>
          <w:sz w:val="24"/>
          <w:szCs w:val="24"/>
        </w:rPr>
      </w:pPr>
    </w:p>
    <w:p w14:paraId="4CC07522" w14:textId="77777777" w:rsidR="002443A4" w:rsidRPr="006D1896" w:rsidRDefault="002443A4" w:rsidP="006D1896">
      <w:pPr>
        <w:pStyle w:val="Paragraphedeliste"/>
        <w:numPr>
          <w:ilvl w:val="0"/>
          <w:numId w:val="34"/>
        </w:numPr>
        <w:spacing w:line="240" w:lineRule="auto"/>
        <w:ind w:left="284" w:hanging="284"/>
        <w:jc w:val="both"/>
        <w:rPr>
          <w:rFonts w:ascii="Times New Roman" w:hAnsi="Times New Roman" w:cs="Times New Roman"/>
          <w:b/>
          <w:sz w:val="24"/>
          <w:szCs w:val="24"/>
        </w:rPr>
      </w:pPr>
      <w:r w:rsidRPr="006D1896">
        <w:rPr>
          <w:rFonts w:ascii="Times New Roman" w:hAnsi="Times New Roman" w:cs="Times New Roman"/>
          <w:b/>
          <w:sz w:val="24"/>
          <w:szCs w:val="24"/>
        </w:rPr>
        <w:t>Ressources électroniques</w:t>
      </w:r>
    </w:p>
    <w:p w14:paraId="0E5A68C7" w14:textId="148CFCF5" w:rsidR="002443A4" w:rsidRPr="006D1896" w:rsidRDefault="002443A4"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 xml:space="preserve">« Acheter de l’alcool au Québec », dans </w:t>
      </w:r>
      <w:r w:rsidRPr="006D1896">
        <w:rPr>
          <w:rFonts w:ascii="Times New Roman" w:hAnsi="Times New Roman" w:cs="Times New Roman"/>
          <w:i/>
          <w:sz w:val="24"/>
          <w:szCs w:val="24"/>
        </w:rPr>
        <w:t>Wartime Canada</w:t>
      </w:r>
      <w:r w:rsidRPr="006D1896">
        <w:rPr>
          <w:rFonts w:ascii="Times New Roman" w:hAnsi="Times New Roman" w:cs="Times New Roman"/>
          <w:sz w:val="24"/>
          <w:szCs w:val="24"/>
        </w:rPr>
        <w:t xml:space="preserve">, 2013, wartimecanada.ca/fr/document/world-war-ii/wage-and-price-controls/acheter-de-lalcool-au-qu%C3%A9bec </w:t>
      </w:r>
    </w:p>
    <w:p w14:paraId="6837AC8B" w14:textId="77777777" w:rsidR="00960A35" w:rsidRPr="006D1896" w:rsidRDefault="00960A35" w:rsidP="006D1896">
      <w:pPr>
        <w:spacing w:line="240" w:lineRule="auto"/>
        <w:jc w:val="both"/>
        <w:rPr>
          <w:rFonts w:ascii="Times New Roman" w:hAnsi="Times New Roman" w:cs="Times New Roman"/>
          <w:sz w:val="24"/>
          <w:szCs w:val="24"/>
        </w:rPr>
        <w:sectPr w:rsidR="00960A35" w:rsidRPr="006D1896" w:rsidSect="00676C23">
          <w:headerReference w:type="first" r:id="rId35"/>
          <w:type w:val="continuous"/>
          <w:pgSz w:w="12240" w:h="15840"/>
          <w:pgMar w:top="1440" w:right="1800" w:bottom="1440" w:left="1800" w:header="708" w:footer="708" w:gutter="0"/>
          <w:cols w:space="708"/>
          <w:titlePg/>
          <w:docGrid w:linePitch="360"/>
        </w:sectPr>
      </w:pPr>
    </w:p>
    <w:p w14:paraId="3AE33760" w14:textId="7FD0F248" w:rsidR="002443A4" w:rsidRPr="001C7E2E" w:rsidRDefault="002443A4" w:rsidP="006D1896">
      <w:pPr>
        <w:spacing w:line="240" w:lineRule="auto"/>
        <w:ind w:left="851" w:hanging="851"/>
        <w:jc w:val="both"/>
        <w:rPr>
          <w:rFonts w:ascii="Times New Roman" w:hAnsi="Times New Roman" w:cs="Times New Roman"/>
          <w:color w:val="000000" w:themeColor="text1"/>
          <w:sz w:val="24"/>
          <w:szCs w:val="24"/>
        </w:rPr>
      </w:pPr>
      <w:r w:rsidRPr="006D1896">
        <w:rPr>
          <w:rFonts w:ascii="Times New Roman" w:hAnsi="Times New Roman" w:cs="Times New Roman"/>
          <w:sz w:val="24"/>
          <w:szCs w:val="24"/>
        </w:rPr>
        <w:lastRenderedPageBreak/>
        <w:t>MILOT, David, et Mathieu BOIVIN-CHOUINARD. « T</w:t>
      </w:r>
      <w:r w:rsidRPr="001C7E2E">
        <w:rPr>
          <w:rFonts w:ascii="Times New Roman" w:hAnsi="Times New Roman" w:cs="Times New Roman"/>
          <w:color w:val="000000" w:themeColor="text1"/>
          <w:sz w:val="24"/>
          <w:szCs w:val="24"/>
        </w:rPr>
        <w:t xml:space="preserve">empérance », dans </w:t>
      </w:r>
      <w:r w:rsidR="00EF5857" w:rsidRPr="001C7E2E">
        <w:rPr>
          <w:rFonts w:ascii="Times New Roman" w:hAnsi="Times New Roman" w:cs="Times New Roman"/>
          <w:i/>
          <w:color w:val="000000" w:themeColor="text1"/>
          <w:sz w:val="24"/>
          <w:szCs w:val="24"/>
        </w:rPr>
        <w:t>Musée Virtuel Francophone</w:t>
      </w:r>
      <w:r w:rsidRPr="001C7E2E">
        <w:rPr>
          <w:rFonts w:ascii="Times New Roman" w:hAnsi="Times New Roman" w:cs="Times New Roman"/>
          <w:i/>
          <w:color w:val="000000" w:themeColor="text1"/>
          <w:sz w:val="24"/>
          <w:szCs w:val="24"/>
        </w:rPr>
        <w:t xml:space="preserve"> de la Saskatchewan</w:t>
      </w:r>
      <w:r w:rsidRPr="001C7E2E">
        <w:rPr>
          <w:rFonts w:ascii="Times New Roman" w:hAnsi="Times New Roman" w:cs="Times New Roman"/>
          <w:color w:val="000000" w:themeColor="text1"/>
          <w:sz w:val="24"/>
          <w:szCs w:val="24"/>
        </w:rPr>
        <w:t xml:space="preserve">, </w:t>
      </w:r>
      <w:r w:rsidR="00EF5857" w:rsidRPr="001C7E2E">
        <w:rPr>
          <w:rFonts w:ascii="Times New Roman" w:hAnsi="Times New Roman" w:cs="Times New Roman"/>
          <w:color w:val="000000" w:themeColor="text1"/>
          <w:sz w:val="24"/>
          <w:szCs w:val="24"/>
        </w:rPr>
        <w:t>[s.d.]</w:t>
      </w:r>
      <w:r w:rsidRPr="001C7E2E">
        <w:rPr>
          <w:rFonts w:ascii="Times New Roman" w:hAnsi="Times New Roman" w:cs="Times New Roman"/>
          <w:color w:val="000000" w:themeColor="text1"/>
          <w:sz w:val="24"/>
          <w:szCs w:val="24"/>
        </w:rPr>
        <w:t xml:space="preserve">, </w:t>
      </w:r>
      <w:r w:rsidR="00EF5857" w:rsidRPr="001C7E2E">
        <w:rPr>
          <w:rFonts w:ascii="Times New Roman" w:hAnsi="Times New Roman" w:cs="Times New Roman"/>
          <w:color w:val="000000" w:themeColor="text1"/>
          <w:sz w:val="24"/>
          <w:szCs w:val="24"/>
        </w:rPr>
        <w:t xml:space="preserve">http://musee.histoiresk.ca/temperance-n384-t757.html </w:t>
      </w:r>
    </w:p>
    <w:p w14:paraId="39D02069" w14:textId="243CB8B9" w:rsidR="002443A4" w:rsidRPr="001C7E2E" w:rsidRDefault="002443A4" w:rsidP="006D1896">
      <w:pPr>
        <w:spacing w:line="240" w:lineRule="auto"/>
        <w:ind w:left="851" w:hanging="851"/>
        <w:jc w:val="both"/>
        <w:rPr>
          <w:rFonts w:ascii="Times New Roman" w:hAnsi="Times New Roman" w:cs="Times New Roman"/>
          <w:color w:val="000000" w:themeColor="text1"/>
          <w:sz w:val="24"/>
          <w:szCs w:val="24"/>
        </w:rPr>
      </w:pPr>
      <w:r w:rsidRPr="001C7E2E">
        <w:rPr>
          <w:rFonts w:ascii="Times New Roman" w:hAnsi="Times New Roman" w:cs="Times New Roman"/>
          <w:color w:val="000000" w:themeColor="text1"/>
          <w:sz w:val="24"/>
          <w:szCs w:val="24"/>
        </w:rPr>
        <w:t xml:space="preserve">MORTON, Desmond. « La guerre comme catalyseur social », dans </w:t>
      </w:r>
      <w:r w:rsidRPr="001C7E2E">
        <w:rPr>
          <w:rFonts w:ascii="Times New Roman" w:hAnsi="Times New Roman" w:cs="Times New Roman"/>
          <w:i/>
          <w:color w:val="000000" w:themeColor="text1"/>
          <w:sz w:val="24"/>
          <w:szCs w:val="24"/>
        </w:rPr>
        <w:t>Le Québec et les guerres mondiales</w:t>
      </w:r>
      <w:r w:rsidRPr="001C7E2E">
        <w:rPr>
          <w:rFonts w:ascii="Times New Roman" w:hAnsi="Times New Roman" w:cs="Times New Roman"/>
          <w:color w:val="000000" w:themeColor="text1"/>
          <w:sz w:val="24"/>
          <w:szCs w:val="24"/>
        </w:rPr>
        <w:t xml:space="preserve">, </w:t>
      </w:r>
      <w:r w:rsidR="00EF5857" w:rsidRPr="001C7E2E">
        <w:rPr>
          <w:rFonts w:ascii="Times New Roman" w:hAnsi="Times New Roman" w:cs="Times New Roman"/>
          <w:color w:val="000000" w:themeColor="text1"/>
          <w:sz w:val="24"/>
          <w:szCs w:val="24"/>
        </w:rPr>
        <w:t>7 septembre 2019</w:t>
      </w:r>
      <w:r w:rsidRPr="001C7E2E">
        <w:rPr>
          <w:rFonts w:ascii="Times New Roman" w:hAnsi="Times New Roman" w:cs="Times New Roman"/>
          <w:color w:val="000000" w:themeColor="text1"/>
          <w:sz w:val="24"/>
          <w:szCs w:val="24"/>
        </w:rPr>
        <w:t xml:space="preserve">, </w:t>
      </w:r>
      <w:r w:rsidR="00EF5857" w:rsidRPr="001C7E2E">
        <w:rPr>
          <w:rFonts w:ascii="Times New Roman" w:hAnsi="Times New Roman" w:cs="Times New Roman"/>
          <w:color w:val="000000" w:themeColor="text1"/>
          <w:sz w:val="24"/>
          <w:szCs w:val="24"/>
        </w:rPr>
        <w:t>https://www.lequebecetlesguerres.org/la-guerre-comme-catalyseur-social/</w:t>
      </w:r>
      <w:r w:rsidRPr="001C7E2E">
        <w:rPr>
          <w:rFonts w:ascii="Times New Roman" w:hAnsi="Times New Roman" w:cs="Times New Roman"/>
          <w:color w:val="000000" w:themeColor="text1"/>
          <w:sz w:val="24"/>
          <w:szCs w:val="24"/>
        </w:rPr>
        <w:t xml:space="preserve"> </w:t>
      </w:r>
    </w:p>
    <w:p w14:paraId="00784160" w14:textId="77777777" w:rsidR="000469ED" w:rsidRPr="006D1896" w:rsidRDefault="000469ED" w:rsidP="006D1896">
      <w:pPr>
        <w:jc w:val="both"/>
        <w:rPr>
          <w:rFonts w:ascii="Times New Roman" w:eastAsiaTheme="majorEastAsia" w:hAnsi="Times New Roman" w:cs="Times New Roman"/>
          <w:b/>
          <w:bCs/>
          <w:sz w:val="24"/>
          <w:szCs w:val="24"/>
        </w:rPr>
      </w:pPr>
      <w:r w:rsidRPr="006D1896">
        <w:rPr>
          <w:rFonts w:ascii="Times New Roman" w:hAnsi="Times New Roman" w:cs="Times New Roman"/>
          <w:sz w:val="24"/>
          <w:szCs w:val="24"/>
        </w:rPr>
        <w:br w:type="page"/>
      </w:r>
    </w:p>
    <w:p w14:paraId="2070C290" w14:textId="77777777" w:rsidR="002443A4" w:rsidRPr="006D1896" w:rsidRDefault="00CB3417" w:rsidP="003F69F2">
      <w:pPr>
        <w:pStyle w:val="Titre1"/>
        <w:numPr>
          <w:ilvl w:val="0"/>
          <w:numId w:val="0"/>
        </w:numPr>
        <w:ind w:left="432"/>
        <w:rPr>
          <w:rFonts w:ascii="Times New Roman" w:hAnsi="Times New Roman" w:cs="Times New Roman"/>
          <w:szCs w:val="24"/>
        </w:rPr>
      </w:pPr>
      <w:bookmarkStart w:id="62" w:name="_Toc143286531"/>
      <w:r w:rsidRPr="006D1896">
        <w:rPr>
          <w:rFonts w:ascii="Times New Roman" w:hAnsi="Times New Roman" w:cs="Times New Roman"/>
          <w:szCs w:val="24"/>
        </w:rPr>
        <w:lastRenderedPageBreak/>
        <w:t>Annexe 4</w:t>
      </w:r>
      <w:r w:rsidR="002443A4" w:rsidRPr="006D1896">
        <w:rPr>
          <w:rFonts w:ascii="Times New Roman" w:hAnsi="Times New Roman" w:cs="Times New Roman"/>
          <w:szCs w:val="24"/>
        </w:rPr>
        <w:t xml:space="preserve"> : Exemple d’un travail </w:t>
      </w:r>
      <w:r w:rsidRPr="006D1896">
        <w:rPr>
          <w:rFonts w:ascii="Times New Roman" w:hAnsi="Times New Roman" w:cs="Times New Roman"/>
          <w:szCs w:val="24"/>
        </w:rPr>
        <w:t xml:space="preserve">référencé </w:t>
      </w:r>
      <w:r w:rsidR="002443A4" w:rsidRPr="006D1896">
        <w:rPr>
          <w:rFonts w:ascii="Times New Roman" w:hAnsi="Times New Roman" w:cs="Times New Roman"/>
          <w:szCs w:val="24"/>
        </w:rPr>
        <w:t>selon la méthode de référence APA</w:t>
      </w:r>
      <w:bookmarkEnd w:id="62"/>
    </w:p>
    <w:p w14:paraId="20E4DB1E" w14:textId="77777777" w:rsidR="002443A4" w:rsidRPr="006D1896" w:rsidRDefault="002443A4" w:rsidP="006D1896">
      <w:pPr>
        <w:jc w:val="both"/>
        <w:rPr>
          <w:rFonts w:ascii="Times New Roman" w:hAnsi="Times New Roman" w:cs="Times New Roman"/>
          <w:sz w:val="24"/>
          <w:szCs w:val="24"/>
        </w:rPr>
      </w:pPr>
    </w:p>
    <w:p w14:paraId="06B6D3D9" w14:textId="77777777"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David M</w:t>
      </w:r>
      <w:r w:rsidR="001B4489" w:rsidRPr="006D1896">
        <w:rPr>
          <w:rFonts w:ascii="Times New Roman" w:hAnsi="Times New Roman" w:cs="Times New Roman"/>
          <w:sz w:val="24"/>
          <w:szCs w:val="24"/>
        </w:rPr>
        <w:t>ilot</w:t>
      </w:r>
    </w:p>
    <w:p w14:paraId="2EE9E1AB" w14:textId="77777777"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Histoire de la société québécoise contemporaine</w:t>
      </w:r>
    </w:p>
    <w:p w14:paraId="5D83374C" w14:textId="77777777"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330-SH4-CA, gr. 01</w:t>
      </w:r>
    </w:p>
    <w:p w14:paraId="0DED3C76" w14:textId="77777777" w:rsidR="002443A4" w:rsidRPr="006D1896" w:rsidRDefault="002443A4" w:rsidP="004A23FF">
      <w:pPr>
        <w:spacing w:line="240" w:lineRule="auto"/>
        <w:jc w:val="center"/>
        <w:rPr>
          <w:rFonts w:ascii="Times New Roman" w:hAnsi="Times New Roman" w:cs="Times New Roman"/>
          <w:sz w:val="24"/>
          <w:szCs w:val="24"/>
        </w:rPr>
      </w:pPr>
    </w:p>
    <w:p w14:paraId="61352E91" w14:textId="77777777" w:rsidR="002443A4" w:rsidRPr="006D1896" w:rsidRDefault="002443A4" w:rsidP="004A23FF">
      <w:pPr>
        <w:spacing w:line="240" w:lineRule="auto"/>
        <w:jc w:val="center"/>
        <w:rPr>
          <w:rFonts w:ascii="Times New Roman" w:hAnsi="Times New Roman" w:cs="Times New Roman"/>
          <w:sz w:val="24"/>
          <w:szCs w:val="24"/>
        </w:rPr>
      </w:pPr>
    </w:p>
    <w:p w14:paraId="50485740" w14:textId="77777777" w:rsidR="002443A4" w:rsidRPr="006D1896" w:rsidRDefault="002443A4" w:rsidP="004A23FF">
      <w:pPr>
        <w:spacing w:line="240" w:lineRule="auto"/>
        <w:jc w:val="center"/>
        <w:rPr>
          <w:rFonts w:ascii="Times New Roman" w:hAnsi="Times New Roman" w:cs="Times New Roman"/>
          <w:sz w:val="24"/>
          <w:szCs w:val="24"/>
        </w:rPr>
      </w:pPr>
    </w:p>
    <w:p w14:paraId="024825A5" w14:textId="77777777" w:rsidR="002443A4" w:rsidRPr="006D1896" w:rsidRDefault="002443A4" w:rsidP="004A23FF">
      <w:pPr>
        <w:spacing w:line="240" w:lineRule="auto"/>
        <w:jc w:val="center"/>
        <w:rPr>
          <w:rFonts w:ascii="Times New Roman" w:hAnsi="Times New Roman" w:cs="Times New Roman"/>
          <w:sz w:val="24"/>
          <w:szCs w:val="24"/>
        </w:rPr>
      </w:pPr>
    </w:p>
    <w:p w14:paraId="24D8D3EE" w14:textId="77777777" w:rsidR="002443A4" w:rsidRPr="006D1896" w:rsidRDefault="002443A4" w:rsidP="004A23FF">
      <w:pPr>
        <w:spacing w:line="240" w:lineRule="auto"/>
        <w:jc w:val="center"/>
        <w:rPr>
          <w:rFonts w:ascii="Times New Roman" w:hAnsi="Times New Roman" w:cs="Times New Roman"/>
          <w:sz w:val="24"/>
          <w:szCs w:val="24"/>
        </w:rPr>
      </w:pPr>
    </w:p>
    <w:p w14:paraId="2D4712A7" w14:textId="77777777" w:rsidR="002443A4" w:rsidRPr="006D1896" w:rsidRDefault="002443A4" w:rsidP="004A23FF">
      <w:pPr>
        <w:spacing w:line="240" w:lineRule="auto"/>
        <w:jc w:val="center"/>
        <w:rPr>
          <w:rFonts w:ascii="Times New Roman" w:hAnsi="Times New Roman" w:cs="Times New Roman"/>
          <w:sz w:val="24"/>
          <w:szCs w:val="24"/>
        </w:rPr>
      </w:pPr>
    </w:p>
    <w:p w14:paraId="1AA35C33" w14:textId="77777777" w:rsidR="002443A4" w:rsidRPr="006D1896" w:rsidRDefault="002443A4" w:rsidP="004A23FF">
      <w:pPr>
        <w:spacing w:line="240" w:lineRule="auto"/>
        <w:jc w:val="center"/>
        <w:rPr>
          <w:rFonts w:ascii="Times New Roman" w:hAnsi="Times New Roman" w:cs="Times New Roman"/>
          <w:sz w:val="24"/>
          <w:szCs w:val="24"/>
        </w:rPr>
      </w:pPr>
    </w:p>
    <w:p w14:paraId="0814C79A" w14:textId="77777777" w:rsidR="002443A4" w:rsidRPr="006D1896" w:rsidRDefault="002443A4" w:rsidP="004A23FF">
      <w:pPr>
        <w:spacing w:line="240" w:lineRule="auto"/>
        <w:jc w:val="center"/>
        <w:rPr>
          <w:rFonts w:ascii="Times New Roman" w:hAnsi="Times New Roman" w:cs="Times New Roman"/>
          <w:sz w:val="24"/>
          <w:szCs w:val="24"/>
        </w:rPr>
      </w:pPr>
    </w:p>
    <w:p w14:paraId="203A25D4" w14:textId="77777777"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Travail présenté à M. Sébastien P</w:t>
      </w:r>
      <w:r w:rsidR="001B4489" w:rsidRPr="006D1896">
        <w:rPr>
          <w:rFonts w:ascii="Times New Roman" w:hAnsi="Times New Roman" w:cs="Times New Roman"/>
          <w:sz w:val="24"/>
          <w:szCs w:val="24"/>
        </w:rPr>
        <w:t>iché</w:t>
      </w:r>
    </w:p>
    <w:p w14:paraId="71CA0968" w14:textId="516FC228" w:rsidR="002443A4" w:rsidRPr="006D1896" w:rsidRDefault="001B4489"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 xml:space="preserve">Alcool et </w:t>
      </w:r>
      <w:r w:rsidR="00D12397" w:rsidRPr="00CE2FFA">
        <w:rPr>
          <w:rFonts w:ascii="Times New Roman" w:hAnsi="Times New Roman" w:cs="Times New Roman"/>
          <w:color w:val="000000" w:themeColor="text1"/>
          <w:sz w:val="24"/>
          <w:szCs w:val="24"/>
        </w:rPr>
        <w:t>g</w:t>
      </w:r>
      <w:r w:rsidRPr="006D1896">
        <w:rPr>
          <w:rFonts w:ascii="Times New Roman" w:hAnsi="Times New Roman" w:cs="Times New Roman"/>
          <w:sz w:val="24"/>
          <w:szCs w:val="24"/>
        </w:rPr>
        <w:t>uerres mondiales</w:t>
      </w:r>
    </w:p>
    <w:p w14:paraId="6ED7E15A" w14:textId="77777777"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Consommation, encadrement et législation</w:t>
      </w:r>
    </w:p>
    <w:p w14:paraId="6AED1C39" w14:textId="77777777" w:rsidR="002443A4" w:rsidRPr="006D1896" w:rsidRDefault="002443A4" w:rsidP="004A23FF">
      <w:pPr>
        <w:spacing w:line="240" w:lineRule="auto"/>
        <w:jc w:val="center"/>
        <w:rPr>
          <w:rFonts w:ascii="Times New Roman" w:hAnsi="Times New Roman" w:cs="Times New Roman"/>
          <w:sz w:val="24"/>
          <w:szCs w:val="24"/>
        </w:rPr>
      </w:pPr>
    </w:p>
    <w:p w14:paraId="2560B184" w14:textId="77777777" w:rsidR="002443A4" w:rsidRPr="006D1896" w:rsidRDefault="002443A4" w:rsidP="004A23FF">
      <w:pPr>
        <w:spacing w:line="240" w:lineRule="auto"/>
        <w:jc w:val="center"/>
        <w:rPr>
          <w:rFonts w:ascii="Times New Roman" w:hAnsi="Times New Roman" w:cs="Times New Roman"/>
          <w:sz w:val="24"/>
          <w:szCs w:val="24"/>
        </w:rPr>
      </w:pPr>
    </w:p>
    <w:p w14:paraId="0986E3B5" w14:textId="77777777" w:rsidR="002443A4" w:rsidRPr="006D1896" w:rsidRDefault="002443A4" w:rsidP="004A23FF">
      <w:pPr>
        <w:spacing w:line="240" w:lineRule="auto"/>
        <w:jc w:val="center"/>
        <w:rPr>
          <w:rFonts w:ascii="Times New Roman" w:hAnsi="Times New Roman" w:cs="Times New Roman"/>
          <w:sz w:val="24"/>
          <w:szCs w:val="24"/>
        </w:rPr>
      </w:pPr>
    </w:p>
    <w:p w14:paraId="16DA4690" w14:textId="77777777" w:rsidR="002443A4" w:rsidRPr="006D1896" w:rsidRDefault="002443A4" w:rsidP="004A23FF">
      <w:pPr>
        <w:spacing w:line="240" w:lineRule="auto"/>
        <w:jc w:val="center"/>
        <w:rPr>
          <w:rFonts w:ascii="Times New Roman" w:hAnsi="Times New Roman" w:cs="Times New Roman"/>
          <w:sz w:val="24"/>
          <w:szCs w:val="24"/>
        </w:rPr>
      </w:pPr>
    </w:p>
    <w:p w14:paraId="4ED1B171" w14:textId="77777777" w:rsidR="002443A4" w:rsidRPr="006D1896" w:rsidRDefault="002443A4" w:rsidP="004A23FF">
      <w:pPr>
        <w:spacing w:line="240" w:lineRule="auto"/>
        <w:jc w:val="center"/>
        <w:rPr>
          <w:rFonts w:ascii="Times New Roman" w:hAnsi="Times New Roman" w:cs="Times New Roman"/>
          <w:sz w:val="24"/>
          <w:szCs w:val="24"/>
        </w:rPr>
      </w:pPr>
    </w:p>
    <w:p w14:paraId="5D911F8E" w14:textId="77777777" w:rsidR="002443A4" w:rsidRPr="006D1896" w:rsidRDefault="002443A4" w:rsidP="004A23FF">
      <w:pPr>
        <w:spacing w:line="240" w:lineRule="auto"/>
        <w:jc w:val="center"/>
        <w:rPr>
          <w:rFonts w:ascii="Times New Roman" w:hAnsi="Times New Roman" w:cs="Times New Roman"/>
          <w:sz w:val="24"/>
          <w:szCs w:val="24"/>
        </w:rPr>
      </w:pPr>
    </w:p>
    <w:p w14:paraId="23746CD2" w14:textId="77777777" w:rsidR="002443A4" w:rsidRPr="006D1896" w:rsidRDefault="002443A4" w:rsidP="004A23FF">
      <w:pPr>
        <w:spacing w:line="240" w:lineRule="auto"/>
        <w:jc w:val="center"/>
        <w:rPr>
          <w:rFonts w:ascii="Times New Roman" w:hAnsi="Times New Roman" w:cs="Times New Roman"/>
          <w:sz w:val="24"/>
          <w:szCs w:val="24"/>
        </w:rPr>
      </w:pPr>
    </w:p>
    <w:p w14:paraId="447F6CC9" w14:textId="77777777" w:rsidR="002443A4" w:rsidRPr="006D1896" w:rsidRDefault="002443A4" w:rsidP="004A23FF">
      <w:pPr>
        <w:spacing w:line="240" w:lineRule="auto"/>
        <w:jc w:val="center"/>
        <w:rPr>
          <w:rFonts w:ascii="Times New Roman" w:hAnsi="Times New Roman" w:cs="Times New Roman"/>
          <w:sz w:val="24"/>
          <w:szCs w:val="24"/>
        </w:rPr>
      </w:pPr>
    </w:p>
    <w:p w14:paraId="677D3335" w14:textId="5EF12518"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Cégep de Lanaudière à L’Assomption</w:t>
      </w:r>
    </w:p>
    <w:p w14:paraId="49227070" w14:textId="77777777" w:rsidR="002443A4" w:rsidRPr="006D1896" w:rsidRDefault="002443A4" w:rsidP="004A23FF">
      <w:pPr>
        <w:spacing w:line="240" w:lineRule="auto"/>
        <w:jc w:val="center"/>
        <w:rPr>
          <w:rFonts w:ascii="Times New Roman" w:hAnsi="Times New Roman" w:cs="Times New Roman"/>
          <w:sz w:val="24"/>
          <w:szCs w:val="24"/>
        </w:rPr>
      </w:pPr>
      <w:r w:rsidRPr="006D1896">
        <w:rPr>
          <w:rFonts w:ascii="Times New Roman" w:hAnsi="Times New Roman" w:cs="Times New Roman"/>
          <w:sz w:val="24"/>
          <w:szCs w:val="24"/>
        </w:rPr>
        <w:t>Le 6 août 2016</w:t>
      </w:r>
    </w:p>
    <w:p w14:paraId="77362EBE" w14:textId="77777777" w:rsidR="006235D9" w:rsidRPr="006D1896" w:rsidRDefault="006235D9" w:rsidP="004A23FF">
      <w:pPr>
        <w:spacing w:line="360" w:lineRule="auto"/>
        <w:jc w:val="center"/>
        <w:rPr>
          <w:rFonts w:ascii="Times New Roman" w:hAnsi="Times New Roman" w:cs="Times New Roman"/>
          <w:b/>
          <w:sz w:val="24"/>
          <w:szCs w:val="24"/>
        </w:rPr>
      </w:pPr>
    </w:p>
    <w:p w14:paraId="49406003" w14:textId="517100BD" w:rsidR="002443A4" w:rsidRPr="006D1896" w:rsidRDefault="002443A4" w:rsidP="003F69F2">
      <w:pPr>
        <w:spacing w:line="360" w:lineRule="auto"/>
        <w:jc w:val="center"/>
        <w:rPr>
          <w:rFonts w:ascii="Times New Roman" w:hAnsi="Times New Roman" w:cs="Times New Roman"/>
          <w:b/>
          <w:sz w:val="24"/>
          <w:szCs w:val="24"/>
        </w:rPr>
      </w:pPr>
      <w:r w:rsidRPr="006D1896">
        <w:rPr>
          <w:rFonts w:ascii="Times New Roman" w:hAnsi="Times New Roman" w:cs="Times New Roman"/>
          <w:b/>
          <w:sz w:val="24"/>
          <w:szCs w:val="24"/>
        </w:rPr>
        <w:lastRenderedPageBreak/>
        <w:t>Introduction</w:t>
      </w:r>
    </w:p>
    <w:p w14:paraId="45B03F70"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Le Canada participe activement aux deux guerres mondiales du XX</w:t>
      </w:r>
      <w:r w:rsidRPr="006D1896">
        <w:rPr>
          <w:rFonts w:ascii="Times New Roman" w:hAnsi="Times New Roman" w:cs="Times New Roman"/>
          <w:sz w:val="24"/>
          <w:szCs w:val="24"/>
          <w:vertAlign w:val="superscript"/>
        </w:rPr>
        <w:t>e</w:t>
      </w:r>
      <w:r w:rsidRPr="006D1896">
        <w:rPr>
          <w:rFonts w:ascii="Times New Roman" w:hAnsi="Times New Roman" w:cs="Times New Roman"/>
          <w:sz w:val="24"/>
          <w:szCs w:val="24"/>
        </w:rPr>
        <w:t xml:space="preserve"> siècle. Même s’il</w:t>
      </w:r>
      <w:r w:rsidR="00F35A27" w:rsidRPr="006D1896">
        <w:rPr>
          <w:rFonts w:ascii="Times New Roman" w:hAnsi="Times New Roman" w:cs="Times New Roman"/>
          <w:sz w:val="24"/>
          <w:szCs w:val="24"/>
        </w:rPr>
        <w:t>s</w:t>
      </w:r>
      <w:r w:rsidRPr="006D1896">
        <w:rPr>
          <w:rFonts w:ascii="Times New Roman" w:hAnsi="Times New Roman" w:cs="Times New Roman"/>
          <w:sz w:val="24"/>
          <w:szCs w:val="24"/>
        </w:rPr>
        <w:t xml:space="preserve"> se trouve</w:t>
      </w:r>
      <w:r w:rsidR="00F35A27" w:rsidRPr="006D1896">
        <w:rPr>
          <w:rFonts w:ascii="Times New Roman" w:hAnsi="Times New Roman" w:cs="Times New Roman"/>
          <w:sz w:val="24"/>
          <w:szCs w:val="24"/>
        </w:rPr>
        <w:t>nt</w:t>
      </w:r>
      <w:r w:rsidRPr="006D1896">
        <w:rPr>
          <w:rFonts w:ascii="Times New Roman" w:hAnsi="Times New Roman" w:cs="Times New Roman"/>
          <w:sz w:val="24"/>
          <w:szCs w:val="24"/>
        </w:rPr>
        <w:t xml:space="preserve"> loin des champs de bataille principaux, les habitants et les entreprises doivent vivre avec les conséquences de la guerre totale. Ce concept implique que l’État fédéral dispose de toutes les ressources nécessaires pour remporter la victoire. Grâce à la Loi sur les mesures de guerre, le gouvernement central suspend les libertés civiles et obtient des pouvoirs exceptionnels puisque le pays se trouve dans une situation d’exception. Tous les secteurs de l’économie sont touchés, incluant les brasseries et les distilleries. La Grande Guerre (1914-1918) et la Seconde Guerre mondiale (1939-1945) ont des incidences importantes sur les consommateurs et les producteurs d’alcool. C’est d’ailleurs durant la Première Guerre mondiale que la prohibition est finalement instaurée au Canada. Les brasseurs québécois sont cependant peu affectés par cette interdiction. </w:t>
      </w:r>
    </w:p>
    <w:p w14:paraId="157E7831" w14:textId="77777777" w:rsidR="002443A4" w:rsidRPr="006D1896" w:rsidRDefault="002443A4" w:rsidP="006D1896">
      <w:pPr>
        <w:spacing w:line="360" w:lineRule="auto"/>
        <w:jc w:val="both"/>
        <w:rPr>
          <w:rFonts w:ascii="Times New Roman" w:hAnsi="Times New Roman" w:cs="Times New Roman"/>
          <w:sz w:val="24"/>
          <w:szCs w:val="24"/>
        </w:rPr>
      </w:pPr>
    </w:p>
    <w:p w14:paraId="2FD5B4BC" w14:textId="77777777" w:rsidR="002443A4" w:rsidRPr="006D1896" w:rsidRDefault="002443A4" w:rsidP="006D1896">
      <w:pPr>
        <w:jc w:val="both"/>
        <w:rPr>
          <w:rFonts w:ascii="Times New Roman" w:hAnsi="Times New Roman" w:cs="Times New Roman"/>
          <w:b/>
          <w:sz w:val="24"/>
          <w:szCs w:val="24"/>
        </w:rPr>
      </w:pPr>
      <w:r w:rsidRPr="006D1896">
        <w:rPr>
          <w:rFonts w:ascii="Times New Roman" w:hAnsi="Times New Roman" w:cs="Times New Roman"/>
          <w:b/>
          <w:sz w:val="24"/>
          <w:szCs w:val="24"/>
        </w:rPr>
        <w:br w:type="page"/>
      </w:r>
    </w:p>
    <w:p w14:paraId="34836E55" w14:textId="77777777" w:rsidR="002443A4" w:rsidRPr="006D1896" w:rsidRDefault="002443A4" w:rsidP="003F69F2">
      <w:pPr>
        <w:pStyle w:val="Titre1"/>
        <w:numPr>
          <w:ilvl w:val="3"/>
          <w:numId w:val="6"/>
        </w:numPr>
        <w:jc w:val="both"/>
        <w:rPr>
          <w:rFonts w:ascii="Times New Roman" w:hAnsi="Times New Roman" w:cs="Times New Roman"/>
          <w:szCs w:val="24"/>
        </w:rPr>
      </w:pPr>
      <w:bookmarkStart w:id="63" w:name="_Toc510946440"/>
      <w:bookmarkStart w:id="64" w:name="_Toc510946519"/>
      <w:bookmarkStart w:id="65" w:name="_Toc513100078"/>
      <w:bookmarkStart w:id="66" w:name="_Toc139914154"/>
      <w:bookmarkStart w:id="67" w:name="_Toc142934379"/>
      <w:bookmarkStart w:id="68" w:name="_Toc143286532"/>
      <w:r w:rsidRPr="006D1896">
        <w:rPr>
          <w:rFonts w:ascii="Times New Roman" w:hAnsi="Times New Roman" w:cs="Times New Roman"/>
          <w:szCs w:val="24"/>
        </w:rPr>
        <w:lastRenderedPageBreak/>
        <w:t xml:space="preserve">Grande </w:t>
      </w:r>
      <w:r w:rsidR="00F35A27" w:rsidRPr="006D1896">
        <w:rPr>
          <w:rFonts w:ascii="Times New Roman" w:hAnsi="Times New Roman" w:cs="Times New Roman"/>
          <w:szCs w:val="24"/>
        </w:rPr>
        <w:t>G</w:t>
      </w:r>
      <w:r w:rsidRPr="006D1896">
        <w:rPr>
          <w:rFonts w:ascii="Times New Roman" w:hAnsi="Times New Roman" w:cs="Times New Roman"/>
          <w:szCs w:val="24"/>
        </w:rPr>
        <w:t>uerre, grandes préoccupations</w:t>
      </w:r>
      <w:bookmarkEnd w:id="63"/>
      <w:bookmarkEnd w:id="64"/>
      <w:bookmarkEnd w:id="65"/>
      <w:bookmarkEnd w:id="66"/>
      <w:bookmarkEnd w:id="67"/>
      <w:bookmarkEnd w:id="68"/>
    </w:p>
    <w:p w14:paraId="312C8B25" w14:textId="77777777" w:rsidR="002443A4" w:rsidRPr="006D1896" w:rsidRDefault="002443A4" w:rsidP="006D1896">
      <w:pPr>
        <w:pStyle w:val="Paragraphedeliste"/>
        <w:spacing w:line="360" w:lineRule="auto"/>
        <w:ind w:left="1276"/>
        <w:jc w:val="both"/>
        <w:rPr>
          <w:rFonts w:ascii="Times New Roman" w:hAnsi="Times New Roman" w:cs="Times New Roman"/>
          <w:b/>
          <w:sz w:val="24"/>
          <w:szCs w:val="24"/>
        </w:rPr>
      </w:pPr>
    </w:p>
    <w:p w14:paraId="14E2E33C"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Le 4 août 1914 le Dominion du Canada, en tant que partie de l’Empire britannique, entre en guerre contre l’Allemagne. Le 22 août, le gouvernement d’Ottawa adopte la Loi sur les mesures de guerre qui lui confère des pouvoirs d’urgence extraordinaires dont celui de s’emparer de tous biens utiles en vue de vaincre l’ennemi. Les entreprises qui peuvent contribuer à l’effort de guerre sont donc réquisitionnées et souvent transformées en industries militaires. Les distilleries n’y échappent pas puisque l’alcool représente une composante nécessaire à la fabrication de divers matériaux de guerre. Par exemple, une distillerie est reconvertie en usine d’acétone, un produit contenu dans les explosifs (Djeblabla, 2009, p.</w:t>
      </w:r>
      <w:r w:rsidR="00BA4C57" w:rsidRPr="006D1896">
        <w:rPr>
          <w:rFonts w:ascii="Times New Roman" w:hAnsi="Times New Roman" w:cs="Times New Roman"/>
          <w:sz w:val="24"/>
          <w:szCs w:val="24"/>
        </w:rPr>
        <w:t xml:space="preserve"> </w:t>
      </w:r>
      <w:r w:rsidRPr="006D1896">
        <w:rPr>
          <w:rFonts w:ascii="Times New Roman" w:hAnsi="Times New Roman" w:cs="Times New Roman"/>
          <w:sz w:val="24"/>
          <w:szCs w:val="24"/>
        </w:rPr>
        <w:t>18-20).</w:t>
      </w:r>
    </w:p>
    <w:p w14:paraId="5F3431A3" w14:textId="77777777" w:rsidR="002443A4" w:rsidRPr="006D1896" w:rsidRDefault="002443A4" w:rsidP="006D1896">
      <w:pPr>
        <w:pStyle w:val="Titre2"/>
        <w:numPr>
          <w:ilvl w:val="1"/>
          <w:numId w:val="35"/>
        </w:numPr>
        <w:jc w:val="both"/>
        <w:rPr>
          <w:rFonts w:ascii="Times New Roman" w:hAnsi="Times New Roman" w:cs="Times New Roman"/>
          <w:szCs w:val="24"/>
        </w:rPr>
      </w:pPr>
      <w:bookmarkStart w:id="69" w:name="_Toc510946441"/>
      <w:bookmarkStart w:id="70" w:name="_Toc510946520"/>
      <w:bookmarkStart w:id="71" w:name="_Toc513100079"/>
      <w:bookmarkStart w:id="72" w:name="_Toc139914155"/>
      <w:bookmarkStart w:id="73" w:name="_Toc142934380"/>
      <w:bookmarkStart w:id="74" w:name="_Toc143286533"/>
      <w:r w:rsidRPr="006D1896">
        <w:rPr>
          <w:rFonts w:ascii="Times New Roman" w:hAnsi="Times New Roman" w:cs="Times New Roman"/>
          <w:szCs w:val="24"/>
        </w:rPr>
        <w:t>Prohibition</w:t>
      </w:r>
      <w:bookmarkEnd w:id="69"/>
      <w:bookmarkEnd w:id="70"/>
      <w:bookmarkEnd w:id="71"/>
      <w:bookmarkEnd w:id="72"/>
      <w:bookmarkEnd w:id="73"/>
      <w:bookmarkEnd w:id="74"/>
    </w:p>
    <w:p w14:paraId="706126EF" w14:textId="3B7BE3ED"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Réclamée depuis longtemps mais jamais adoptée, la prohibition entre finalement en vigueur durant la Première Guerre mondiale. Aux arguments traditionnels des militants de la tempérance, s’ajoute l’argument d’une mesure de guerre; prenant exemple sur le roi George V</w:t>
      </w:r>
      <w:r w:rsidR="00FF17CE" w:rsidRPr="006D1896">
        <w:rPr>
          <w:rFonts w:ascii="Times New Roman" w:hAnsi="Times New Roman" w:cs="Times New Roman"/>
          <w:sz w:val="24"/>
          <w:szCs w:val="24"/>
        </w:rPr>
        <w:t xml:space="preserve"> </w:t>
      </w:r>
      <w:r w:rsidRPr="006D1896">
        <w:rPr>
          <w:rFonts w:ascii="Times New Roman" w:hAnsi="Times New Roman" w:cs="Times New Roman"/>
          <w:sz w:val="24"/>
          <w:szCs w:val="24"/>
        </w:rPr>
        <w:t xml:space="preserve">(1865-1936) d’Angleterre qui, en 1915, prend la décision de s’abstenir de consommer des liqueurs alcoolisées durant le conflit. En mars 1918, le gouvernement fédéral adopte donc la prohibition qui interdit la fabrication et l’importation de boisson enivrante pour la durée de la guerre. Le gouvernement d’Ottawa justifie cette mesure comme représentant un geste patriotique et un sacrifice dans le but de vaincre l’ennemi. En plus de constituer une ressource utile à la fabrication de matériel militaire, l’alcool est vu par les prohibitionnistes comme nuisible aux soldats et aux travailleurs des usines de guerre. Quant à la bière, certains prohibitionnistes l’associent à l’Allemagne puisque ce peuple est un grand consommateur de houblon; ils vont jusqu’à affirmer que la bière transforme les hommes en bête à l’exemple des « sales boches » caricaturés dans les images de propagandes. Les prohibitionnistes arguent aussi que les céréales ne doivent pas être gaspillées pour de la bière et que les usines militaires doivent employer des travailleurs sobres et productifs (Tremblay, Chouinard et Vincent, 2005, p. 577). </w:t>
      </w:r>
    </w:p>
    <w:p w14:paraId="5A1F8E2B"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 xml:space="preserve">Après la guerre, toutes les provinces poursuivent l’expérience prohibitionniste, à l’exception notable du Québec. D’ailleurs, Norman Dawes, de la </w:t>
      </w:r>
      <w:r w:rsidRPr="006D1896">
        <w:rPr>
          <w:rFonts w:ascii="Times New Roman" w:hAnsi="Times New Roman" w:cs="Times New Roman"/>
          <w:i/>
          <w:sz w:val="24"/>
          <w:szCs w:val="24"/>
        </w:rPr>
        <w:t xml:space="preserve">National Breweries </w:t>
      </w:r>
      <w:r w:rsidRPr="006D1896">
        <w:rPr>
          <w:rFonts w:ascii="Times New Roman" w:hAnsi="Times New Roman" w:cs="Times New Roman"/>
          <w:i/>
          <w:sz w:val="24"/>
          <w:szCs w:val="24"/>
        </w:rPr>
        <w:lastRenderedPageBreak/>
        <w:t xml:space="preserve">Limited </w:t>
      </w:r>
      <w:r w:rsidRPr="006D1896">
        <w:rPr>
          <w:rFonts w:ascii="Times New Roman" w:hAnsi="Times New Roman" w:cs="Times New Roman"/>
          <w:sz w:val="24"/>
          <w:szCs w:val="24"/>
        </w:rPr>
        <w:t>(NBL), avance comme argument que si la province cède à la prohibition, l’économie va s’en ressentir et que le gouvernement n’aura plus les ressources nécessaires pour rapatrier les soldats (Daignault, 2006, p. 120-121).</w:t>
      </w:r>
    </w:p>
    <w:p w14:paraId="079DDE77" w14:textId="77777777" w:rsidR="002443A4" w:rsidRPr="006D1896" w:rsidRDefault="002443A4" w:rsidP="006D1896">
      <w:pPr>
        <w:pStyle w:val="Titre2"/>
        <w:numPr>
          <w:ilvl w:val="1"/>
          <w:numId w:val="35"/>
        </w:numPr>
        <w:jc w:val="both"/>
        <w:rPr>
          <w:rFonts w:ascii="Times New Roman" w:hAnsi="Times New Roman" w:cs="Times New Roman"/>
          <w:szCs w:val="24"/>
        </w:rPr>
      </w:pPr>
      <w:bookmarkStart w:id="75" w:name="_Toc510946442"/>
      <w:bookmarkStart w:id="76" w:name="_Toc510946521"/>
      <w:bookmarkStart w:id="77" w:name="_Toc513100080"/>
      <w:bookmarkStart w:id="78" w:name="_Toc139914156"/>
      <w:bookmarkStart w:id="79" w:name="_Toc142934381"/>
      <w:bookmarkStart w:id="80" w:name="_Toc143286534"/>
      <w:r w:rsidRPr="006D1896">
        <w:rPr>
          <w:rFonts w:ascii="Times New Roman" w:hAnsi="Times New Roman" w:cs="Times New Roman"/>
          <w:szCs w:val="24"/>
        </w:rPr>
        <w:t>Guerre totale</w:t>
      </w:r>
      <w:bookmarkEnd w:id="75"/>
      <w:bookmarkEnd w:id="76"/>
      <w:bookmarkEnd w:id="77"/>
      <w:bookmarkEnd w:id="78"/>
      <w:bookmarkEnd w:id="79"/>
      <w:bookmarkEnd w:id="80"/>
    </w:p>
    <w:p w14:paraId="4E6C42B6" w14:textId="73272514"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 xml:space="preserve">La Première Guerre mondiale représente une guerre totale jusque dans les vocables employés. Durant le conflit, les pays membres de la Triple-Entente fuient comme la peste toutes références à l’Empire allemand. À commencer par la famille royale d’Angleterre, les Hanovre (de souche allemande), qui change de nom en 1917 pour celui beaucoup plus </w:t>
      </w:r>
      <w:r w:rsidRPr="006D1896">
        <w:rPr>
          <w:rFonts w:ascii="Times New Roman" w:hAnsi="Times New Roman" w:cs="Times New Roman"/>
          <w:i/>
          <w:sz w:val="24"/>
          <w:szCs w:val="24"/>
        </w:rPr>
        <w:t>british</w:t>
      </w:r>
      <w:r w:rsidRPr="006D1896">
        <w:rPr>
          <w:rFonts w:ascii="Times New Roman" w:hAnsi="Times New Roman" w:cs="Times New Roman"/>
          <w:sz w:val="24"/>
          <w:szCs w:val="24"/>
        </w:rPr>
        <w:t xml:space="preserve"> et moins gênant de Windsor. Selon l’historien de la bière Sylvain Daignault</w:t>
      </w:r>
      <w:r w:rsidR="00525A24" w:rsidRPr="006D1896">
        <w:rPr>
          <w:rFonts w:ascii="Times New Roman" w:hAnsi="Times New Roman" w:cs="Times New Roman"/>
          <w:sz w:val="24"/>
          <w:szCs w:val="24"/>
        </w:rPr>
        <w:t xml:space="preserve"> </w:t>
      </w:r>
      <w:r w:rsidR="00525A24" w:rsidRPr="00CE2FFA">
        <w:rPr>
          <w:rFonts w:ascii="Times New Roman" w:hAnsi="Times New Roman" w:cs="Times New Roman"/>
          <w:color w:val="000000" w:themeColor="text1"/>
          <w:sz w:val="24"/>
          <w:szCs w:val="24"/>
        </w:rPr>
        <w:t>(2006, p. 156)</w:t>
      </w:r>
      <w:r w:rsidRPr="00CE2FFA">
        <w:rPr>
          <w:rFonts w:ascii="Times New Roman" w:hAnsi="Times New Roman" w:cs="Times New Roman"/>
          <w:color w:val="000000" w:themeColor="text1"/>
          <w:sz w:val="24"/>
          <w:szCs w:val="24"/>
        </w:rPr>
        <w:t> </w:t>
      </w:r>
      <w:r w:rsidRPr="006D1896">
        <w:rPr>
          <w:rFonts w:ascii="Times New Roman" w:hAnsi="Times New Roman" w:cs="Times New Roman"/>
          <w:sz w:val="24"/>
          <w:szCs w:val="24"/>
        </w:rPr>
        <w:t>: « [il] s’agit d’une initiative du roi George V, premier souverain britannique à parler un anglais sans trop d’accent allemand ».</w:t>
      </w:r>
      <w:r w:rsidR="00BA4C57" w:rsidRPr="006D1896">
        <w:rPr>
          <w:rFonts w:ascii="Times New Roman" w:hAnsi="Times New Roman" w:cs="Times New Roman"/>
          <w:sz w:val="24"/>
          <w:szCs w:val="24"/>
        </w:rPr>
        <w:t xml:space="preserve"> </w:t>
      </w:r>
      <w:r w:rsidRPr="006D1896">
        <w:rPr>
          <w:rFonts w:ascii="Times New Roman" w:hAnsi="Times New Roman" w:cs="Times New Roman"/>
          <w:sz w:val="24"/>
          <w:szCs w:val="24"/>
        </w:rPr>
        <w:t>Plus près de nous, la ville de Berlin en Ontario, où réside une importante communauté d’origine germanique, prend le nom de Kitchener en 1916, d’après le patronyme de l’ancien ministre britannique de la Guerre. La bière n’y échappe pas non plus. La Königsbier, lager d’inspiration allemande brassée par NBL, devient la Kingsbeer dès septembre 1914. De la bière du souverain allemand, elle devient la bière du roi d’Angleterre « faite par des Canadiens pour les Canadiens ». Les buveurs peuvent donc la consommer tout en restant fidèle</w:t>
      </w:r>
      <w:r w:rsidR="00EB29BC" w:rsidRPr="006D1896">
        <w:rPr>
          <w:rFonts w:ascii="Times New Roman" w:hAnsi="Times New Roman" w:cs="Times New Roman"/>
          <w:sz w:val="24"/>
          <w:szCs w:val="24"/>
        </w:rPr>
        <w:t>s</w:t>
      </w:r>
      <w:r w:rsidRPr="006D1896">
        <w:rPr>
          <w:rFonts w:ascii="Times New Roman" w:hAnsi="Times New Roman" w:cs="Times New Roman"/>
          <w:sz w:val="24"/>
          <w:szCs w:val="24"/>
        </w:rPr>
        <w:t xml:space="preserve"> à l’Empire britannique. Malgré ce nouveau patriotisme affiché, sa fabrication est interrompue plus tard durant la Seconde Guerre mondiale, suite au rationnement des ingrédients nécessaires à sa production (Prince, 1998, p. 23, 28-30 et 124).</w:t>
      </w:r>
    </w:p>
    <w:p w14:paraId="2A4824E6" w14:textId="77777777" w:rsidR="002443A4" w:rsidRPr="006D1896" w:rsidRDefault="002443A4" w:rsidP="006D1896">
      <w:pPr>
        <w:jc w:val="both"/>
        <w:rPr>
          <w:rFonts w:ascii="Times New Roman" w:hAnsi="Times New Roman" w:cs="Times New Roman"/>
          <w:b/>
          <w:sz w:val="24"/>
          <w:szCs w:val="24"/>
        </w:rPr>
      </w:pPr>
      <w:r w:rsidRPr="006D1896">
        <w:rPr>
          <w:rFonts w:ascii="Times New Roman" w:hAnsi="Times New Roman" w:cs="Times New Roman"/>
          <w:b/>
          <w:sz w:val="24"/>
          <w:szCs w:val="24"/>
        </w:rPr>
        <w:br w:type="page"/>
      </w:r>
    </w:p>
    <w:p w14:paraId="2CBC4ACC" w14:textId="77777777" w:rsidR="002443A4" w:rsidRPr="006D1896" w:rsidRDefault="002443A4" w:rsidP="00B37EAF">
      <w:pPr>
        <w:pStyle w:val="Titre1"/>
        <w:numPr>
          <w:ilvl w:val="0"/>
          <w:numId w:val="35"/>
        </w:numPr>
        <w:spacing w:before="0"/>
        <w:rPr>
          <w:rFonts w:ascii="Times New Roman" w:hAnsi="Times New Roman" w:cs="Times New Roman"/>
          <w:szCs w:val="24"/>
        </w:rPr>
      </w:pPr>
      <w:bookmarkStart w:id="81" w:name="_Toc510946443"/>
      <w:bookmarkStart w:id="82" w:name="_Toc510946522"/>
      <w:bookmarkStart w:id="83" w:name="_Toc513100081"/>
      <w:bookmarkStart w:id="84" w:name="_Toc139914157"/>
      <w:bookmarkStart w:id="85" w:name="_Toc142934382"/>
      <w:bookmarkStart w:id="86" w:name="_Toc143286535"/>
      <w:r w:rsidRPr="006D1896">
        <w:rPr>
          <w:rFonts w:ascii="Times New Roman" w:hAnsi="Times New Roman" w:cs="Times New Roman"/>
          <w:szCs w:val="24"/>
        </w:rPr>
        <w:lastRenderedPageBreak/>
        <w:t xml:space="preserve">Seconde </w:t>
      </w:r>
      <w:r w:rsidR="00F35A27" w:rsidRPr="006D1896">
        <w:rPr>
          <w:rFonts w:ascii="Times New Roman" w:hAnsi="Times New Roman" w:cs="Times New Roman"/>
          <w:szCs w:val="24"/>
        </w:rPr>
        <w:t>G</w:t>
      </w:r>
      <w:r w:rsidRPr="006D1896">
        <w:rPr>
          <w:rFonts w:ascii="Times New Roman" w:hAnsi="Times New Roman" w:cs="Times New Roman"/>
          <w:szCs w:val="24"/>
        </w:rPr>
        <w:t>uerre mondiale, seconde tentative de prohibition</w:t>
      </w:r>
      <w:bookmarkEnd w:id="81"/>
      <w:bookmarkEnd w:id="82"/>
      <w:bookmarkEnd w:id="83"/>
      <w:bookmarkEnd w:id="84"/>
      <w:bookmarkEnd w:id="85"/>
      <w:bookmarkEnd w:id="86"/>
    </w:p>
    <w:p w14:paraId="4E8E3346" w14:textId="77777777" w:rsidR="002443A4" w:rsidRPr="006D1896" w:rsidRDefault="002443A4" w:rsidP="006D1896">
      <w:pPr>
        <w:pStyle w:val="Paragraphedeliste"/>
        <w:spacing w:line="360" w:lineRule="auto"/>
        <w:ind w:left="1418"/>
        <w:jc w:val="both"/>
        <w:rPr>
          <w:rFonts w:ascii="Times New Roman" w:hAnsi="Times New Roman" w:cs="Times New Roman"/>
          <w:b/>
          <w:sz w:val="24"/>
          <w:szCs w:val="24"/>
        </w:rPr>
      </w:pPr>
    </w:p>
    <w:p w14:paraId="4051E2FD" w14:textId="1763A471"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 xml:space="preserve">Le Canada entre à nouveau en guerre contre l’Allemagne le 10 septembre 1939. La Loi sur les mesures de guerre est encore une fois adoptée engendrant des conséquences similaires sur la population et les industries à celles vécues lors de la Première Guerre mondiale. Pour maximiser les ressources disponibles, le gouvernement fédéral rationne les produits de consommation tel l’alcool. Des produits de luxe sont en outre retirés de la circulation comme les vins français et italiens. Les amateurs prêts à payer le prix peuvent cependant s’approvisionner au marché noir. Ce sont les gouvernements provinciaux qui sont responsables de mettre en application ces restrictions. Au Québec, il est donc permis aux adultes de plus de 20 ans d’acheter 40 onces d’alcool et de spiritueux toutes les quinzaines. Le whisky est d’ailleurs dilué pour économiser les grains, d’où l’appellation populaire de whisky « Mackenzie King » du nom du premier ministre canadien en poste durant la guerre. Les buveurs ne semblent par contre pas trop assoiffés. Un sondage réalisé en 1943 demande aux Canadiens d’identifier les produits dont ils se privent qui leur manque le plus. Les spiritueux et la bière n’obtiennent que 3% de réponses. Est-ce par honte ou bien parce que ces produits sont en partie accessibles par les voies légale ou illégale (Hallowell, </w:t>
      </w:r>
      <w:r w:rsidRPr="00CE2FFA">
        <w:rPr>
          <w:rFonts w:ascii="Times New Roman" w:hAnsi="Times New Roman" w:cs="Times New Roman"/>
          <w:color w:val="000000" w:themeColor="text1"/>
          <w:sz w:val="24"/>
          <w:szCs w:val="24"/>
        </w:rPr>
        <w:t>20</w:t>
      </w:r>
      <w:r w:rsidR="00F679B6" w:rsidRPr="00CE2FFA">
        <w:rPr>
          <w:rFonts w:ascii="Times New Roman" w:hAnsi="Times New Roman" w:cs="Times New Roman"/>
          <w:color w:val="000000" w:themeColor="text1"/>
          <w:sz w:val="24"/>
          <w:szCs w:val="24"/>
        </w:rPr>
        <w:t>20</w:t>
      </w:r>
      <w:r w:rsidRPr="00CE2FFA">
        <w:rPr>
          <w:rFonts w:ascii="Times New Roman" w:hAnsi="Times New Roman" w:cs="Times New Roman"/>
          <w:color w:val="000000" w:themeColor="text1"/>
          <w:sz w:val="24"/>
          <w:szCs w:val="24"/>
        </w:rPr>
        <w:t xml:space="preserve">)? </w:t>
      </w:r>
    </w:p>
    <w:p w14:paraId="207DE698" w14:textId="77777777" w:rsidR="002443A4" w:rsidRPr="006D1896" w:rsidRDefault="002443A4" w:rsidP="006D1896">
      <w:pPr>
        <w:pStyle w:val="Titre2"/>
        <w:numPr>
          <w:ilvl w:val="1"/>
          <w:numId w:val="35"/>
        </w:numPr>
        <w:jc w:val="both"/>
        <w:rPr>
          <w:rFonts w:ascii="Times New Roman" w:hAnsi="Times New Roman" w:cs="Times New Roman"/>
          <w:szCs w:val="24"/>
        </w:rPr>
      </w:pPr>
      <w:bookmarkStart w:id="87" w:name="_Toc510946444"/>
      <w:bookmarkStart w:id="88" w:name="_Toc510946523"/>
      <w:bookmarkStart w:id="89" w:name="_Toc513100082"/>
      <w:bookmarkStart w:id="90" w:name="_Toc139914158"/>
      <w:bookmarkStart w:id="91" w:name="_Toc142934383"/>
      <w:bookmarkStart w:id="92" w:name="_Toc143286536"/>
      <w:r w:rsidRPr="006D1896">
        <w:rPr>
          <w:rFonts w:ascii="Times New Roman" w:hAnsi="Times New Roman" w:cs="Times New Roman"/>
          <w:szCs w:val="24"/>
        </w:rPr>
        <w:t>La boisson du travailleur</w:t>
      </w:r>
      <w:bookmarkEnd w:id="87"/>
      <w:bookmarkEnd w:id="88"/>
      <w:bookmarkEnd w:id="89"/>
      <w:bookmarkEnd w:id="90"/>
      <w:bookmarkEnd w:id="91"/>
      <w:bookmarkEnd w:id="92"/>
    </w:p>
    <w:p w14:paraId="1904112A" w14:textId="496543E2"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 xml:space="preserve">Pour certains irréductibles de la tempérance, le rationnement ne suffit pas et ces derniers proposent le retour à la prohibition comme mesure de guerre. Un sondage mené au Canada en 1943 montre cependant que seulement 37% de la population y est favorable. Ses défenseurs reprennent les arguments qui ont fait leur succès lors du conflit précédent, résumés par Sylvain </w:t>
      </w:r>
      <w:r w:rsidRPr="00CE2FFA">
        <w:rPr>
          <w:rFonts w:ascii="Times New Roman" w:hAnsi="Times New Roman" w:cs="Times New Roman"/>
          <w:color w:val="000000" w:themeColor="text1"/>
          <w:sz w:val="24"/>
          <w:szCs w:val="24"/>
        </w:rPr>
        <w:t>Daignault</w:t>
      </w:r>
      <w:r w:rsidR="00F679B6" w:rsidRPr="00CE2FFA">
        <w:rPr>
          <w:rFonts w:ascii="Times New Roman" w:hAnsi="Times New Roman" w:cs="Times New Roman"/>
          <w:color w:val="000000" w:themeColor="text1"/>
          <w:sz w:val="24"/>
          <w:szCs w:val="24"/>
        </w:rPr>
        <w:t xml:space="preserve"> (2006, p. 27)</w:t>
      </w:r>
      <w:r w:rsidRPr="00CE2FFA">
        <w:rPr>
          <w:rFonts w:ascii="Times New Roman" w:hAnsi="Times New Roman" w:cs="Times New Roman"/>
          <w:color w:val="000000" w:themeColor="text1"/>
          <w:sz w:val="24"/>
          <w:szCs w:val="24"/>
        </w:rPr>
        <w:t xml:space="preserve"> : </w:t>
      </w:r>
    </w:p>
    <w:p w14:paraId="4C1337B9" w14:textId="3D6DDF26" w:rsidR="002443A4" w:rsidRPr="006D1896" w:rsidRDefault="002443A4" w:rsidP="006D1896">
      <w:pPr>
        <w:spacing w:line="240" w:lineRule="auto"/>
        <w:ind w:left="851" w:right="702"/>
        <w:jc w:val="both"/>
        <w:rPr>
          <w:rFonts w:ascii="Times New Roman" w:hAnsi="Times New Roman" w:cs="Times New Roman"/>
          <w:sz w:val="24"/>
          <w:szCs w:val="24"/>
        </w:rPr>
      </w:pPr>
      <w:r w:rsidRPr="006D1896">
        <w:rPr>
          <w:rFonts w:ascii="Times New Roman" w:hAnsi="Times New Roman" w:cs="Times New Roman"/>
          <w:sz w:val="24"/>
          <w:szCs w:val="24"/>
        </w:rPr>
        <w:t>les céréales et les travailleurs nécessaires à la production de la bière seraient mieux employés ailleurs; l’alcool serait plus utile à l’effort de guerre à titre de poudre à obus, de caoutchouc et de plastique synthétiques, de déglaçant d’ailes d’avions ainsi que de désinfectant aux blessures des soldats; l’alcool nuit à la productivité des ouvriers de l’industrie militaire; l’argent dépensé en boissons enivrantes serait mieux dépensée [</w:t>
      </w:r>
      <w:r w:rsidRPr="006D1896">
        <w:rPr>
          <w:rFonts w:ascii="Times New Roman" w:hAnsi="Times New Roman" w:cs="Times New Roman"/>
          <w:i/>
          <w:sz w:val="24"/>
          <w:szCs w:val="24"/>
        </w:rPr>
        <w:t>sic</w:t>
      </w:r>
      <w:r w:rsidRPr="006D1896">
        <w:rPr>
          <w:rFonts w:ascii="Times New Roman" w:hAnsi="Times New Roman" w:cs="Times New Roman"/>
          <w:sz w:val="24"/>
          <w:szCs w:val="24"/>
        </w:rPr>
        <w:t xml:space="preserve">] pour les bons de la Victoire vendues par le gouvernement canadien. </w:t>
      </w:r>
    </w:p>
    <w:p w14:paraId="184D8848" w14:textId="19CE3AE4" w:rsidR="002443A4" w:rsidRPr="006D1896" w:rsidRDefault="002443A4" w:rsidP="006D1896">
      <w:pPr>
        <w:spacing w:line="360" w:lineRule="auto"/>
        <w:jc w:val="both"/>
        <w:rPr>
          <w:rFonts w:ascii="Times New Roman" w:hAnsi="Times New Roman" w:cs="Times New Roman"/>
          <w:sz w:val="24"/>
          <w:szCs w:val="24"/>
        </w:rPr>
      </w:pPr>
      <w:r w:rsidRPr="006D1896">
        <w:rPr>
          <w:rFonts w:ascii="Times New Roman" w:hAnsi="Times New Roman" w:cs="Times New Roman"/>
          <w:sz w:val="24"/>
          <w:szCs w:val="24"/>
        </w:rPr>
        <w:lastRenderedPageBreak/>
        <w:t>Ces arguments ne font cette fois pas le poids face aux intérêts de l’industrie brassicole, des hôteliers et des amateurs d’alcool. Les brasseries répliquent à coup de publicités pour défendre leur industrie. Elles avancent que le pays ne manque pas des ingrédients nécessaires à la fabrication de bière. Outre les arguments économiques, le gouvernement de William Lyon Mackenzie King (1874-1950) se montre plus sensible à ceux de la Légion canadienne et des Anciens Combattants « dont les membres ne dédaignent pas à lever le coude lors de leurs réunions » (Rioux, 2012, p. A3). King reconnaît également les arguments des ouvriers qui tiennent à consommer de la bière, surnommée « boisson du travailleur », puisqu’elle est abordable. Ils mentionnent que sa faible teneur en alcool n’entraîne pas l’ivresse. Les travailleurs ajoutent que le « petit verre entre amis » après l’ouvrage possède des effets positifs sur leur productivité puisqu’ils sont par la suite plus détendus et de bonne humeur. Les travailleurs donnent également l’exemple de la Grande-Bretagne qui a laissé les pubs ouverts, véritables repaires de la classe ouvrière britannique (Acheter de l’alcool au Québec, 2013).</w:t>
      </w:r>
    </w:p>
    <w:p w14:paraId="7171DDFD" w14:textId="27E8F24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 xml:space="preserve">Si les brasseries sont peu inquiétées, tel n’est pas le cas des distilleries qui sont de grandes consommatrices de sucre, alors que ce produit est rationné depuis 1942. En conséquence, King propose cette même année à son conseil des ministres d’imposer des restrictions sur l’alcool. Le Cabinet libéral se divise alors puisque les représentants du Québec s’y opposent, mentionnant que les journaux de la province tirent un fort revenu publicitaire des fabricants d’alcool et qu’il faut tenir compte des réactions de la presse. Malgré cette opposition, le premier ministre se rend à l’évidence que le sucre est une ressource rare, les 128 distilleries canadiennes sont donc converties à la production militaire (Morton, </w:t>
      </w:r>
      <w:r w:rsidRPr="00CE2FFA">
        <w:rPr>
          <w:rFonts w:ascii="Times New Roman" w:hAnsi="Times New Roman" w:cs="Times New Roman"/>
          <w:color w:val="000000" w:themeColor="text1"/>
          <w:sz w:val="24"/>
          <w:szCs w:val="24"/>
        </w:rPr>
        <w:t>201</w:t>
      </w:r>
      <w:r w:rsidR="00201FB7" w:rsidRPr="00CE2FFA">
        <w:rPr>
          <w:rFonts w:ascii="Times New Roman" w:hAnsi="Times New Roman" w:cs="Times New Roman"/>
          <w:color w:val="000000" w:themeColor="text1"/>
          <w:sz w:val="24"/>
          <w:szCs w:val="24"/>
        </w:rPr>
        <w:t>9</w:t>
      </w:r>
      <w:r w:rsidRPr="00CE2FFA">
        <w:rPr>
          <w:rFonts w:ascii="Times New Roman" w:hAnsi="Times New Roman" w:cs="Times New Roman"/>
          <w:color w:val="000000" w:themeColor="text1"/>
          <w:sz w:val="24"/>
          <w:szCs w:val="24"/>
        </w:rPr>
        <w:t>).</w:t>
      </w:r>
    </w:p>
    <w:p w14:paraId="385E16B7" w14:textId="77777777" w:rsidR="002443A4" w:rsidRPr="006D1896" w:rsidRDefault="002443A4" w:rsidP="006D1896">
      <w:pPr>
        <w:jc w:val="both"/>
        <w:rPr>
          <w:rFonts w:ascii="Times New Roman" w:hAnsi="Times New Roman" w:cs="Times New Roman"/>
          <w:b/>
          <w:sz w:val="24"/>
          <w:szCs w:val="24"/>
        </w:rPr>
      </w:pPr>
    </w:p>
    <w:p w14:paraId="0C9A423A" w14:textId="77777777" w:rsidR="002443A4" w:rsidRPr="006D1896" w:rsidRDefault="002443A4" w:rsidP="006D1896">
      <w:pPr>
        <w:jc w:val="both"/>
        <w:rPr>
          <w:rFonts w:ascii="Times New Roman" w:hAnsi="Times New Roman" w:cs="Times New Roman"/>
          <w:b/>
          <w:sz w:val="24"/>
          <w:szCs w:val="24"/>
        </w:rPr>
      </w:pPr>
      <w:r w:rsidRPr="006D1896">
        <w:rPr>
          <w:rFonts w:ascii="Times New Roman" w:hAnsi="Times New Roman" w:cs="Times New Roman"/>
          <w:b/>
          <w:sz w:val="24"/>
          <w:szCs w:val="24"/>
        </w:rPr>
        <w:br w:type="page"/>
      </w:r>
    </w:p>
    <w:p w14:paraId="14EB5316" w14:textId="77777777" w:rsidR="002443A4" w:rsidRPr="006D1896" w:rsidRDefault="002443A4" w:rsidP="006D1896">
      <w:pPr>
        <w:pStyle w:val="Titre2"/>
        <w:numPr>
          <w:ilvl w:val="1"/>
          <w:numId w:val="35"/>
        </w:numPr>
        <w:jc w:val="both"/>
        <w:rPr>
          <w:rFonts w:ascii="Times New Roman" w:hAnsi="Times New Roman" w:cs="Times New Roman"/>
          <w:szCs w:val="24"/>
        </w:rPr>
      </w:pPr>
      <w:bookmarkStart w:id="93" w:name="_Toc510946445"/>
      <w:bookmarkStart w:id="94" w:name="_Toc510946524"/>
      <w:bookmarkStart w:id="95" w:name="_Toc513100083"/>
      <w:bookmarkStart w:id="96" w:name="_Toc139914159"/>
      <w:bookmarkStart w:id="97" w:name="_Toc142934384"/>
      <w:bookmarkStart w:id="98" w:name="_Toc143286537"/>
      <w:r w:rsidRPr="006D1896">
        <w:rPr>
          <w:rFonts w:ascii="Times New Roman" w:hAnsi="Times New Roman" w:cs="Times New Roman"/>
          <w:szCs w:val="24"/>
        </w:rPr>
        <w:lastRenderedPageBreak/>
        <w:t>Des restrictions</w:t>
      </w:r>
      <w:bookmarkEnd w:id="93"/>
      <w:bookmarkEnd w:id="94"/>
      <w:bookmarkEnd w:id="95"/>
      <w:bookmarkEnd w:id="96"/>
      <w:bookmarkEnd w:id="97"/>
      <w:bookmarkEnd w:id="98"/>
      <w:r w:rsidRPr="006D1896">
        <w:rPr>
          <w:rFonts w:ascii="Times New Roman" w:hAnsi="Times New Roman" w:cs="Times New Roman"/>
          <w:szCs w:val="24"/>
        </w:rPr>
        <w:t xml:space="preserve"> </w:t>
      </w:r>
    </w:p>
    <w:p w14:paraId="22DF2652"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Après les distilleries, les brasseries se voient imposer des restrictions, cependant moins importantes. En 1943, la Commission des prix et du commerce en temps de guerre plafonne l’approvisionnement de malt aux brasseries à la quantité utilisée l’année précédente. En 1944, la production de bière est plafonnée à 90% de celle de 1942. Malgré cela, les grandes brasseries passent facilement au travers de la guerre sans grandes conséquences négatives sur leurs profits (Kendall, 2016, p.</w:t>
      </w:r>
      <w:r w:rsidR="00BA4C57" w:rsidRPr="006D1896">
        <w:rPr>
          <w:rFonts w:ascii="Times New Roman" w:hAnsi="Times New Roman" w:cs="Times New Roman"/>
          <w:sz w:val="24"/>
          <w:szCs w:val="24"/>
        </w:rPr>
        <w:t xml:space="preserve"> </w:t>
      </w:r>
      <w:r w:rsidRPr="006D1896">
        <w:rPr>
          <w:rFonts w:ascii="Times New Roman" w:hAnsi="Times New Roman" w:cs="Times New Roman"/>
          <w:sz w:val="24"/>
          <w:szCs w:val="24"/>
        </w:rPr>
        <w:t>26).</w:t>
      </w:r>
    </w:p>
    <w:p w14:paraId="65CDDB86"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La publicité des produits alcoolisés est aussi interdite en 1943. Le gouvernement permet cependant aux entreprises de « se manifester au public […] en faisant connaître leurs activités en temps de guerre. » (Keshen, 2009, p. 164).  En somme, les brasseries et distilleries ne peuvent pas faire de publicité directe de leur produit mais elles peuvent mettre de l’avant leur contribution à l’effort de guerre. Par exemple, la NBL met de l’avant l’envoi de bières en zones arides pour désaltérer les soldats assoiffés (Keshen, 2009, p.</w:t>
      </w:r>
      <w:r w:rsidR="00BA4C57" w:rsidRPr="006D1896">
        <w:rPr>
          <w:rFonts w:ascii="Times New Roman" w:hAnsi="Times New Roman" w:cs="Times New Roman"/>
          <w:sz w:val="24"/>
          <w:szCs w:val="24"/>
        </w:rPr>
        <w:t xml:space="preserve"> </w:t>
      </w:r>
      <w:r w:rsidRPr="006D1896">
        <w:rPr>
          <w:rFonts w:ascii="Times New Roman" w:hAnsi="Times New Roman" w:cs="Times New Roman"/>
          <w:sz w:val="24"/>
          <w:szCs w:val="24"/>
        </w:rPr>
        <w:t>166-169).</w:t>
      </w:r>
    </w:p>
    <w:p w14:paraId="256B8550"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Durant ce conflit, le gouvernement fédéral en profite pour augmenter les taxes dans le but de financer l’effort de guerre. L’alcool n’y échappe pas. De 1939 à 1942, les revenus de taxes provenant de la vente des boissons alcooliques triplent (Tremblay, Chouinard et Vincent, 2005, p.</w:t>
      </w:r>
      <w:r w:rsidR="00BA4C57" w:rsidRPr="006D1896">
        <w:rPr>
          <w:rFonts w:ascii="Times New Roman" w:hAnsi="Times New Roman" w:cs="Times New Roman"/>
          <w:sz w:val="24"/>
          <w:szCs w:val="24"/>
        </w:rPr>
        <w:t xml:space="preserve"> </w:t>
      </w:r>
      <w:r w:rsidRPr="006D1896">
        <w:rPr>
          <w:rFonts w:ascii="Times New Roman" w:hAnsi="Times New Roman" w:cs="Times New Roman"/>
          <w:sz w:val="24"/>
          <w:szCs w:val="24"/>
        </w:rPr>
        <w:t xml:space="preserve">571-580)! </w:t>
      </w:r>
    </w:p>
    <w:p w14:paraId="28E61B8A" w14:textId="0B9E66C4"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Voyant que la victoire est imminente, le gouvernement d’Ottawa assouplit ses mesures restrictives dans les derniers mois de la guerre en permettant aux distilleries de revenir à leur production civile et en levant les restrictions aux brasseries. Le 6 août 1945 les États-Unis larguent leur première bombe atomique sur Hiroshima. Le lendemain, le gouvernement canadien largue une bombe de moindre envergure mais qui a tout de même un impact sur les habitudes de consommation des habitants : le rationnement de l’alcool prend fin en même temps que la guerre la plus meurtrière de l’histoire de l’humanité (Milot et Boivin-</w:t>
      </w:r>
      <w:r w:rsidRPr="00CE2FFA">
        <w:rPr>
          <w:rFonts w:ascii="Times New Roman" w:hAnsi="Times New Roman" w:cs="Times New Roman"/>
          <w:color w:val="000000" w:themeColor="text1"/>
          <w:sz w:val="24"/>
          <w:szCs w:val="24"/>
        </w:rPr>
        <w:t xml:space="preserve">Chouinard, </w:t>
      </w:r>
      <w:r w:rsidR="001B7CBA" w:rsidRPr="00CE2FFA">
        <w:rPr>
          <w:rFonts w:ascii="Times New Roman" w:hAnsi="Times New Roman" w:cs="Times New Roman"/>
          <w:color w:val="000000" w:themeColor="text1"/>
          <w:sz w:val="24"/>
          <w:szCs w:val="24"/>
        </w:rPr>
        <w:t>s.d.</w:t>
      </w:r>
      <w:r w:rsidRPr="00CE2FFA">
        <w:rPr>
          <w:rFonts w:ascii="Times New Roman" w:hAnsi="Times New Roman" w:cs="Times New Roman"/>
          <w:color w:val="000000" w:themeColor="text1"/>
          <w:sz w:val="24"/>
          <w:szCs w:val="24"/>
        </w:rPr>
        <w:t>).</w:t>
      </w:r>
    </w:p>
    <w:p w14:paraId="1EBB4FEE" w14:textId="77777777" w:rsidR="002443A4" w:rsidRPr="006D1896" w:rsidRDefault="002443A4" w:rsidP="006D1896">
      <w:pPr>
        <w:spacing w:line="360" w:lineRule="auto"/>
        <w:jc w:val="both"/>
        <w:rPr>
          <w:rFonts w:ascii="Times New Roman" w:hAnsi="Times New Roman" w:cs="Times New Roman"/>
          <w:b/>
          <w:sz w:val="24"/>
          <w:szCs w:val="24"/>
        </w:rPr>
      </w:pPr>
    </w:p>
    <w:p w14:paraId="2E6EBF74" w14:textId="77777777" w:rsidR="006235D9" w:rsidRPr="006D1896" w:rsidRDefault="006235D9" w:rsidP="006D1896">
      <w:pPr>
        <w:spacing w:line="360" w:lineRule="auto"/>
        <w:ind w:firstLine="708"/>
        <w:jc w:val="both"/>
        <w:rPr>
          <w:rFonts w:ascii="Times New Roman" w:hAnsi="Times New Roman" w:cs="Times New Roman"/>
          <w:b/>
          <w:sz w:val="24"/>
          <w:szCs w:val="24"/>
        </w:rPr>
      </w:pPr>
    </w:p>
    <w:p w14:paraId="12F62C4A" w14:textId="1B97ED13" w:rsidR="002443A4" w:rsidRPr="006D1896" w:rsidRDefault="002443A4" w:rsidP="00B37EAF">
      <w:pPr>
        <w:spacing w:line="360" w:lineRule="auto"/>
        <w:ind w:firstLine="708"/>
        <w:jc w:val="center"/>
        <w:rPr>
          <w:rFonts w:ascii="Times New Roman" w:hAnsi="Times New Roman" w:cs="Times New Roman"/>
          <w:b/>
          <w:sz w:val="24"/>
          <w:szCs w:val="24"/>
        </w:rPr>
      </w:pPr>
      <w:r w:rsidRPr="006D1896">
        <w:rPr>
          <w:rFonts w:ascii="Times New Roman" w:hAnsi="Times New Roman" w:cs="Times New Roman"/>
          <w:b/>
          <w:sz w:val="24"/>
          <w:szCs w:val="24"/>
        </w:rPr>
        <w:lastRenderedPageBreak/>
        <w:t>Conclusion</w:t>
      </w:r>
    </w:p>
    <w:p w14:paraId="090DC9A9" w14:textId="77777777" w:rsidR="002443A4" w:rsidRPr="006D1896" w:rsidRDefault="002443A4" w:rsidP="006D1896">
      <w:pPr>
        <w:spacing w:line="360" w:lineRule="auto"/>
        <w:ind w:firstLine="708"/>
        <w:jc w:val="both"/>
        <w:rPr>
          <w:rFonts w:ascii="Times New Roman" w:hAnsi="Times New Roman" w:cs="Times New Roman"/>
          <w:sz w:val="24"/>
          <w:szCs w:val="24"/>
        </w:rPr>
      </w:pPr>
      <w:r w:rsidRPr="006D1896">
        <w:rPr>
          <w:rFonts w:ascii="Times New Roman" w:hAnsi="Times New Roman" w:cs="Times New Roman"/>
          <w:sz w:val="24"/>
          <w:szCs w:val="24"/>
        </w:rPr>
        <w:t>Nul doute que les deux guerres mondiales transforment les sociétés québécoise et canadienne dans toutes leurs composantes, notamment la consommation et la production d’alcool. La prohibition adoptée durant la Première Guerre mondiale se révélant sans doute l’aspect le plus marquant. Par ailleurs, durant ces conflits mondiaux, des brasseurs comme la Dawes doivent se plier aux diktats du gouvernement fédéral qui se montre bien décidé à utiliser toutes les ressources du pays, incluant l’alcool, pour vaincre l’ennemi. Les brasseries réussissent tout de même à surmonter sans trop de difficultés les restrictions imposées, du moins nettement mieux que leurs homologues européens, dévastés par les combats.</w:t>
      </w:r>
    </w:p>
    <w:p w14:paraId="70FE0367" w14:textId="77777777" w:rsidR="002443A4" w:rsidRPr="006D1896" w:rsidRDefault="002443A4" w:rsidP="006D1896">
      <w:pPr>
        <w:jc w:val="both"/>
        <w:rPr>
          <w:rFonts w:ascii="Times New Roman" w:hAnsi="Times New Roman" w:cs="Times New Roman"/>
          <w:b/>
          <w:sz w:val="24"/>
          <w:szCs w:val="24"/>
        </w:rPr>
      </w:pPr>
    </w:p>
    <w:p w14:paraId="5BD56A4C" w14:textId="77777777" w:rsidR="002443A4" w:rsidRPr="006D1896" w:rsidRDefault="002443A4" w:rsidP="006D1896">
      <w:pPr>
        <w:jc w:val="both"/>
        <w:rPr>
          <w:rFonts w:ascii="Times New Roman" w:hAnsi="Times New Roman" w:cs="Times New Roman"/>
          <w:b/>
          <w:sz w:val="24"/>
          <w:szCs w:val="24"/>
        </w:rPr>
      </w:pPr>
      <w:r w:rsidRPr="006D1896">
        <w:rPr>
          <w:rFonts w:ascii="Times New Roman" w:hAnsi="Times New Roman" w:cs="Times New Roman"/>
          <w:b/>
          <w:sz w:val="24"/>
          <w:szCs w:val="24"/>
        </w:rPr>
        <w:br w:type="page"/>
      </w:r>
    </w:p>
    <w:p w14:paraId="6CA63E2C" w14:textId="77777777" w:rsidR="00816643" w:rsidRDefault="00816643" w:rsidP="00B37EAF">
      <w:pPr>
        <w:spacing w:line="240" w:lineRule="auto"/>
        <w:jc w:val="center"/>
        <w:rPr>
          <w:rFonts w:ascii="Times New Roman" w:hAnsi="Times New Roman" w:cs="Times New Roman"/>
          <w:b/>
          <w:color w:val="000000" w:themeColor="text1"/>
          <w:sz w:val="24"/>
          <w:szCs w:val="24"/>
        </w:rPr>
      </w:pPr>
    </w:p>
    <w:p w14:paraId="255BC465" w14:textId="2A3FCCF3" w:rsidR="002443A4" w:rsidRPr="006D1896" w:rsidRDefault="00113258" w:rsidP="00B37EAF">
      <w:pPr>
        <w:spacing w:line="240" w:lineRule="auto"/>
        <w:jc w:val="center"/>
        <w:rPr>
          <w:rFonts w:ascii="Times New Roman" w:hAnsi="Times New Roman" w:cs="Times New Roman"/>
          <w:b/>
          <w:sz w:val="24"/>
          <w:szCs w:val="24"/>
        </w:rPr>
      </w:pPr>
      <w:r w:rsidRPr="00CE2FFA">
        <w:rPr>
          <w:rFonts w:ascii="Times New Roman" w:hAnsi="Times New Roman" w:cs="Times New Roman"/>
          <w:b/>
          <w:color w:val="000000" w:themeColor="text1"/>
          <w:sz w:val="24"/>
          <w:szCs w:val="24"/>
        </w:rPr>
        <w:t>Média</w:t>
      </w:r>
      <w:r w:rsidR="001B4489" w:rsidRPr="006D1896">
        <w:rPr>
          <w:rFonts w:ascii="Times New Roman" w:hAnsi="Times New Roman" w:cs="Times New Roman"/>
          <w:b/>
          <w:sz w:val="24"/>
          <w:szCs w:val="24"/>
        </w:rPr>
        <w:t>graphie</w:t>
      </w:r>
    </w:p>
    <w:p w14:paraId="4C8A27EA" w14:textId="42DDC2E8" w:rsidR="001B4489" w:rsidRPr="00CE2FFA" w:rsidRDefault="001B4489" w:rsidP="006D1896">
      <w:pPr>
        <w:spacing w:line="240" w:lineRule="auto"/>
        <w:ind w:left="851" w:hanging="851"/>
        <w:jc w:val="both"/>
        <w:rPr>
          <w:rFonts w:ascii="Times New Roman" w:hAnsi="Times New Roman" w:cs="Times New Roman"/>
          <w:sz w:val="24"/>
          <w:szCs w:val="24"/>
          <w:lang w:val="en-CA"/>
        </w:rPr>
      </w:pPr>
      <w:r w:rsidRPr="006D1896">
        <w:rPr>
          <w:rFonts w:ascii="Times New Roman" w:hAnsi="Times New Roman" w:cs="Times New Roman"/>
          <w:sz w:val="24"/>
          <w:szCs w:val="24"/>
        </w:rPr>
        <w:t>Acheter de l’alcool au Québec</w:t>
      </w:r>
      <w:r w:rsidR="00911C7E" w:rsidRPr="006D1896">
        <w:rPr>
          <w:rFonts w:ascii="Times New Roman" w:hAnsi="Times New Roman" w:cs="Times New Roman"/>
          <w:color w:val="00B0F0"/>
          <w:sz w:val="24"/>
          <w:szCs w:val="24"/>
        </w:rPr>
        <w:t>.</w:t>
      </w:r>
      <w:r w:rsidR="001F2C74" w:rsidRPr="00CE2FFA">
        <w:rPr>
          <w:rFonts w:ascii="Times New Roman" w:hAnsi="Times New Roman" w:cs="Times New Roman"/>
          <w:color w:val="000000" w:themeColor="text1"/>
          <w:sz w:val="24"/>
          <w:szCs w:val="24"/>
        </w:rPr>
        <w:t xml:space="preserve"> </w:t>
      </w:r>
      <w:r w:rsidR="001F2C74" w:rsidRPr="003C1A49">
        <w:rPr>
          <w:rFonts w:ascii="Times New Roman" w:hAnsi="Times New Roman" w:cs="Times New Roman"/>
          <w:color w:val="000000" w:themeColor="text1"/>
          <w:sz w:val="24"/>
          <w:szCs w:val="24"/>
          <w:lang w:val="en-CA"/>
        </w:rPr>
        <w:t>(2013)</w:t>
      </w:r>
      <w:r w:rsidR="00911C7E" w:rsidRPr="003C1A49">
        <w:rPr>
          <w:rFonts w:ascii="Times New Roman" w:hAnsi="Times New Roman" w:cs="Times New Roman"/>
          <w:color w:val="000000" w:themeColor="text1"/>
          <w:sz w:val="24"/>
          <w:szCs w:val="24"/>
          <w:lang w:val="en-CA"/>
        </w:rPr>
        <w:t>.</w:t>
      </w:r>
      <w:r w:rsidRPr="003C1A49">
        <w:rPr>
          <w:rFonts w:ascii="Times New Roman" w:hAnsi="Times New Roman" w:cs="Times New Roman"/>
          <w:color w:val="000000" w:themeColor="text1"/>
          <w:sz w:val="24"/>
          <w:szCs w:val="24"/>
          <w:lang w:val="en-CA"/>
        </w:rPr>
        <w:t xml:space="preserve"> </w:t>
      </w:r>
      <w:r w:rsidRPr="00CE2FFA">
        <w:rPr>
          <w:rFonts w:ascii="Times New Roman" w:hAnsi="Times New Roman" w:cs="Times New Roman"/>
          <w:i/>
          <w:sz w:val="24"/>
          <w:szCs w:val="24"/>
          <w:lang w:val="en-CA"/>
        </w:rPr>
        <w:t>Wartime Canada</w:t>
      </w:r>
      <w:r w:rsidR="00CF0325" w:rsidRPr="00CE2FFA">
        <w:rPr>
          <w:rFonts w:ascii="Times New Roman" w:hAnsi="Times New Roman" w:cs="Times New Roman"/>
          <w:color w:val="00B0F0"/>
          <w:sz w:val="24"/>
          <w:szCs w:val="24"/>
          <w:lang w:val="en-CA"/>
        </w:rPr>
        <w:t>.</w:t>
      </w:r>
      <w:r w:rsidRPr="00CE2FFA">
        <w:rPr>
          <w:rFonts w:ascii="Times New Roman" w:hAnsi="Times New Roman" w:cs="Times New Roman"/>
          <w:sz w:val="24"/>
          <w:szCs w:val="24"/>
          <w:lang w:val="en-CA"/>
        </w:rPr>
        <w:t xml:space="preserve"> wartimecanada.ca/fr/document/world-war-ii/wage-and-price-controls/acheter-de-lalcool-au-qu%C3%A9bec.</w:t>
      </w:r>
    </w:p>
    <w:p w14:paraId="6B2A11F3" w14:textId="759E99BA" w:rsidR="001B4489" w:rsidRPr="006D1896" w:rsidRDefault="001B4489"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 xml:space="preserve">Daigneault, S. (2006).  </w:t>
      </w:r>
      <w:r w:rsidRPr="006D1896">
        <w:rPr>
          <w:rFonts w:ascii="Times New Roman" w:hAnsi="Times New Roman" w:cs="Times New Roman"/>
          <w:i/>
          <w:sz w:val="24"/>
          <w:szCs w:val="24"/>
        </w:rPr>
        <w:t>Histoire de la bière au Québec</w:t>
      </w:r>
      <w:r w:rsidRPr="006D1896">
        <w:rPr>
          <w:rFonts w:ascii="Times New Roman" w:hAnsi="Times New Roman" w:cs="Times New Roman"/>
          <w:sz w:val="24"/>
          <w:szCs w:val="24"/>
        </w:rPr>
        <w:t>, Broquet</w:t>
      </w:r>
      <w:r w:rsidR="00CE2FFA">
        <w:rPr>
          <w:rFonts w:ascii="Times New Roman" w:hAnsi="Times New Roman" w:cs="Times New Roman"/>
          <w:sz w:val="24"/>
          <w:szCs w:val="24"/>
        </w:rPr>
        <w:t>.</w:t>
      </w:r>
    </w:p>
    <w:p w14:paraId="47FF7E3B" w14:textId="4D7390D9" w:rsidR="001B4489" w:rsidRPr="006D1896" w:rsidRDefault="001B4489"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Djeblabla, M.  (2009</w:t>
      </w:r>
      <w:r w:rsidR="00911C7E" w:rsidRPr="00CE2FFA">
        <w:rPr>
          <w:rFonts w:ascii="Times New Roman" w:hAnsi="Times New Roman" w:cs="Times New Roman"/>
          <w:color w:val="000000" w:themeColor="text1"/>
          <w:sz w:val="24"/>
          <w:szCs w:val="24"/>
        </w:rPr>
        <w:t>, hiver</w:t>
      </w:r>
      <w:r w:rsidRPr="006D1896">
        <w:rPr>
          <w:rFonts w:ascii="Times New Roman" w:hAnsi="Times New Roman" w:cs="Times New Roman"/>
          <w:sz w:val="24"/>
          <w:szCs w:val="24"/>
        </w:rPr>
        <w:t xml:space="preserve">). Le Québec et la Première Guerre mondiale 1914-1918, </w:t>
      </w:r>
      <w:r w:rsidRPr="006D1896">
        <w:rPr>
          <w:rFonts w:ascii="Times New Roman" w:hAnsi="Times New Roman" w:cs="Times New Roman"/>
          <w:i/>
          <w:sz w:val="24"/>
          <w:szCs w:val="24"/>
        </w:rPr>
        <w:t>Bulletin d’histoire politique</w:t>
      </w:r>
      <w:r w:rsidRPr="00CE2FFA">
        <w:rPr>
          <w:rFonts w:ascii="Times New Roman" w:hAnsi="Times New Roman" w:cs="Times New Roman"/>
          <w:color w:val="000000" w:themeColor="text1"/>
          <w:sz w:val="24"/>
          <w:szCs w:val="24"/>
        </w:rPr>
        <w:t xml:space="preserve">, </w:t>
      </w:r>
      <w:r w:rsidRPr="00CE2FFA">
        <w:rPr>
          <w:rFonts w:ascii="Times New Roman" w:hAnsi="Times New Roman" w:cs="Times New Roman"/>
          <w:i/>
          <w:iCs/>
          <w:color w:val="000000" w:themeColor="text1"/>
          <w:sz w:val="24"/>
          <w:szCs w:val="24"/>
        </w:rPr>
        <w:t>17</w:t>
      </w:r>
      <w:r w:rsidR="00401A84" w:rsidRPr="00CE2FFA">
        <w:rPr>
          <w:rFonts w:ascii="Times New Roman" w:hAnsi="Times New Roman" w:cs="Times New Roman"/>
          <w:color w:val="000000" w:themeColor="text1"/>
          <w:sz w:val="24"/>
          <w:szCs w:val="24"/>
        </w:rPr>
        <w:t>(</w:t>
      </w:r>
      <w:r w:rsidRPr="00CE2FFA">
        <w:rPr>
          <w:rFonts w:ascii="Times New Roman" w:hAnsi="Times New Roman" w:cs="Times New Roman"/>
          <w:color w:val="000000" w:themeColor="text1"/>
          <w:sz w:val="24"/>
          <w:szCs w:val="24"/>
        </w:rPr>
        <w:t>2</w:t>
      </w:r>
      <w:r w:rsidR="00401A84" w:rsidRPr="00CE2FFA">
        <w:rPr>
          <w:rFonts w:ascii="Times New Roman" w:hAnsi="Times New Roman" w:cs="Times New Roman"/>
          <w:color w:val="000000" w:themeColor="text1"/>
          <w:sz w:val="24"/>
          <w:szCs w:val="24"/>
        </w:rPr>
        <w:t>)</w:t>
      </w:r>
      <w:r w:rsidRPr="00CE2FFA">
        <w:rPr>
          <w:rFonts w:ascii="Times New Roman" w:hAnsi="Times New Roman" w:cs="Times New Roman"/>
          <w:color w:val="000000" w:themeColor="text1"/>
          <w:sz w:val="24"/>
          <w:szCs w:val="24"/>
        </w:rPr>
        <w:t xml:space="preserve">, </w:t>
      </w:r>
      <w:r w:rsidRPr="006D1896">
        <w:rPr>
          <w:rFonts w:ascii="Times New Roman" w:hAnsi="Times New Roman" w:cs="Times New Roman"/>
          <w:sz w:val="24"/>
          <w:szCs w:val="24"/>
        </w:rPr>
        <w:t>17-20.</w:t>
      </w:r>
    </w:p>
    <w:p w14:paraId="2F9A6717" w14:textId="607C784B" w:rsidR="002443A4" w:rsidRPr="006D1896" w:rsidRDefault="002443A4"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lang w:val="en-CA"/>
        </w:rPr>
        <w:t>Hallowell, G. (</w:t>
      </w:r>
      <w:r w:rsidRPr="00CE2FFA">
        <w:rPr>
          <w:rFonts w:ascii="Times New Roman" w:hAnsi="Times New Roman" w:cs="Times New Roman"/>
          <w:color w:val="000000" w:themeColor="text1"/>
          <w:sz w:val="24"/>
          <w:szCs w:val="24"/>
          <w:lang w:val="en-CA"/>
        </w:rPr>
        <w:t>20</w:t>
      </w:r>
      <w:r w:rsidR="00113258" w:rsidRPr="00CE2FFA">
        <w:rPr>
          <w:rFonts w:ascii="Times New Roman" w:hAnsi="Times New Roman" w:cs="Times New Roman"/>
          <w:color w:val="000000" w:themeColor="text1"/>
          <w:sz w:val="24"/>
          <w:szCs w:val="24"/>
          <w:lang w:val="en-CA"/>
        </w:rPr>
        <w:t>20</w:t>
      </w:r>
      <w:r w:rsidRPr="00CE2FFA">
        <w:rPr>
          <w:rFonts w:ascii="Times New Roman" w:hAnsi="Times New Roman" w:cs="Times New Roman"/>
          <w:color w:val="000000" w:themeColor="text1"/>
          <w:sz w:val="24"/>
          <w:szCs w:val="24"/>
          <w:lang w:val="en-CA"/>
        </w:rPr>
        <w:t>).  Prohibition</w:t>
      </w:r>
      <w:r w:rsidR="00113258" w:rsidRPr="00CE2FFA">
        <w:rPr>
          <w:rFonts w:ascii="Times New Roman" w:hAnsi="Times New Roman" w:cs="Times New Roman"/>
          <w:color w:val="000000" w:themeColor="text1"/>
          <w:sz w:val="24"/>
          <w:szCs w:val="24"/>
          <w:lang w:val="en-CA"/>
        </w:rPr>
        <w:t xml:space="preserve"> au Canada</w:t>
      </w:r>
      <w:r w:rsidR="00CF0325" w:rsidRPr="00CE2FFA">
        <w:rPr>
          <w:rFonts w:ascii="Times New Roman" w:hAnsi="Times New Roman" w:cs="Times New Roman"/>
          <w:color w:val="000000" w:themeColor="text1"/>
          <w:sz w:val="24"/>
          <w:szCs w:val="24"/>
          <w:lang w:val="en-CA"/>
        </w:rPr>
        <w:t>.</w:t>
      </w:r>
      <w:r w:rsidRPr="00CE2FFA">
        <w:rPr>
          <w:rFonts w:ascii="Times New Roman" w:hAnsi="Times New Roman" w:cs="Times New Roman"/>
          <w:color w:val="000000" w:themeColor="text1"/>
          <w:sz w:val="24"/>
          <w:szCs w:val="24"/>
          <w:lang w:val="en-CA"/>
        </w:rPr>
        <w:t xml:space="preserve"> </w:t>
      </w:r>
      <w:r w:rsidR="00CF0325" w:rsidRPr="00CE2FFA">
        <w:rPr>
          <w:rFonts w:ascii="Times New Roman" w:hAnsi="Times New Roman" w:cs="Times New Roman"/>
          <w:color w:val="000000" w:themeColor="text1"/>
          <w:sz w:val="24"/>
          <w:szCs w:val="24"/>
        </w:rPr>
        <w:t>D</w:t>
      </w:r>
      <w:r w:rsidRPr="00CE2FFA">
        <w:rPr>
          <w:rFonts w:ascii="Times New Roman" w:hAnsi="Times New Roman" w:cs="Times New Roman"/>
          <w:color w:val="000000" w:themeColor="text1"/>
          <w:sz w:val="24"/>
          <w:szCs w:val="24"/>
        </w:rPr>
        <w:t xml:space="preserve">ans </w:t>
      </w:r>
      <w:r w:rsidRPr="006D1896">
        <w:rPr>
          <w:rFonts w:ascii="Times New Roman" w:hAnsi="Times New Roman" w:cs="Times New Roman"/>
          <w:i/>
          <w:sz w:val="24"/>
          <w:szCs w:val="24"/>
        </w:rPr>
        <w:t>L’Encyclopédie canadienne</w:t>
      </w:r>
      <w:r w:rsidR="00CF0325" w:rsidRPr="006D1896">
        <w:rPr>
          <w:rFonts w:ascii="Times New Roman" w:hAnsi="Times New Roman" w:cs="Times New Roman"/>
          <w:color w:val="00B0F0"/>
          <w:sz w:val="24"/>
          <w:szCs w:val="24"/>
        </w:rPr>
        <w:t>.</w:t>
      </w:r>
      <w:r w:rsidRPr="006D1896">
        <w:rPr>
          <w:rFonts w:ascii="Times New Roman" w:hAnsi="Times New Roman" w:cs="Times New Roman"/>
          <w:sz w:val="24"/>
          <w:szCs w:val="24"/>
        </w:rPr>
        <w:t xml:space="preserve"> Historica-Dominion, </w:t>
      </w:r>
      <w:r w:rsidR="00113258" w:rsidRPr="00CE2FFA">
        <w:rPr>
          <w:rFonts w:ascii="Times New Roman" w:hAnsi="Times New Roman" w:cs="Times New Roman"/>
          <w:color w:val="000000" w:themeColor="text1"/>
          <w:sz w:val="24"/>
          <w:szCs w:val="24"/>
        </w:rPr>
        <w:t>https://www.thecanadianencyclopedia.ca/fr/article/prohibition</w:t>
      </w:r>
    </w:p>
    <w:p w14:paraId="5171A609" w14:textId="221FC710" w:rsidR="002443A4" w:rsidRPr="006D1896" w:rsidRDefault="002443A4"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Kendall, K. (2016). Distillerie</w:t>
      </w:r>
      <w:r w:rsidR="00CF0325" w:rsidRPr="006D1896">
        <w:rPr>
          <w:rFonts w:ascii="Times New Roman" w:hAnsi="Times New Roman" w:cs="Times New Roman"/>
          <w:color w:val="00B0F0"/>
          <w:sz w:val="24"/>
          <w:szCs w:val="24"/>
        </w:rPr>
        <w:t>.</w:t>
      </w:r>
      <w:r w:rsidRPr="006D1896">
        <w:rPr>
          <w:rFonts w:ascii="Times New Roman" w:hAnsi="Times New Roman" w:cs="Times New Roman"/>
          <w:sz w:val="24"/>
          <w:szCs w:val="24"/>
        </w:rPr>
        <w:t xml:space="preserve"> </w:t>
      </w:r>
      <w:r w:rsidR="00CF0325" w:rsidRPr="00CE2FFA">
        <w:rPr>
          <w:rFonts w:ascii="Times New Roman" w:hAnsi="Times New Roman" w:cs="Times New Roman"/>
          <w:color w:val="000000" w:themeColor="text1"/>
          <w:sz w:val="24"/>
          <w:szCs w:val="24"/>
        </w:rPr>
        <w:t>D</w:t>
      </w:r>
      <w:r w:rsidRPr="00CE2FFA">
        <w:rPr>
          <w:rFonts w:ascii="Times New Roman" w:hAnsi="Times New Roman" w:cs="Times New Roman"/>
          <w:color w:val="000000" w:themeColor="text1"/>
          <w:sz w:val="24"/>
          <w:szCs w:val="24"/>
        </w:rPr>
        <w:t xml:space="preserve">ans </w:t>
      </w:r>
      <w:r w:rsidRPr="00CE2FFA">
        <w:rPr>
          <w:rFonts w:ascii="Times New Roman" w:hAnsi="Times New Roman" w:cs="Times New Roman"/>
          <w:i/>
          <w:color w:val="000000" w:themeColor="text1"/>
          <w:sz w:val="24"/>
          <w:szCs w:val="24"/>
        </w:rPr>
        <w:t>Dictionnaire historique de l’alcool</w:t>
      </w:r>
      <w:r w:rsidR="00CF0325" w:rsidRPr="00CE2FFA">
        <w:rPr>
          <w:rFonts w:ascii="Times New Roman" w:hAnsi="Times New Roman" w:cs="Times New Roman"/>
          <w:iCs/>
          <w:color w:val="000000" w:themeColor="text1"/>
          <w:sz w:val="24"/>
          <w:szCs w:val="24"/>
        </w:rPr>
        <w:t xml:space="preserve"> (</w:t>
      </w:r>
      <w:r w:rsidR="00CF0325" w:rsidRPr="00CE2FFA">
        <w:rPr>
          <w:rFonts w:ascii="Times New Roman" w:hAnsi="Times New Roman" w:cs="Times New Roman"/>
          <w:color w:val="000000" w:themeColor="text1"/>
          <w:sz w:val="24"/>
          <w:szCs w:val="24"/>
        </w:rPr>
        <w:t>p. 26).</w:t>
      </w:r>
      <w:r w:rsidRPr="006D1896">
        <w:rPr>
          <w:rFonts w:ascii="Times New Roman" w:hAnsi="Times New Roman" w:cs="Times New Roman"/>
          <w:color w:val="00B0F0"/>
          <w:sz w:val="24"/>
          <w:szCs w:val="24"/>
        </w:rPr>
        <w:t xml:space="preserve"> </w:t>
      </w:r>
      <w:r w:rsidRPr="006D1896">
        <w:rPr>
          <w:rFonts w:ascii="Times New Roman" w:hAnsi="Times New Roman" w:cs="Times New Roman"/>
          <w:sz w:val="24"/>
          <w:szCs w:val="24"/>
        </w:rPr>
        <w:t>Septentrion.</w:t>
      </w:r>
    </w:p>
    <w:p w14:paraId="0FFB8874" w14:textId="500CD66F" w:rsidR="002443A4" w:rsidRPr="006D1896" w:rsidRDefault="002443A4"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 xml:space="preserve">Keshen, J. </w:t>
      </w:r>
      <w:r w:rsidR="001B7CBA" w:rsidRPr="00CE2FFA">
        <w:rPr>
          <w:rFonts w:ascii="Times New Roman" w:hAnsi="Times New Roman" w:cs="Times New Roman"/>
          <w:iCs/>
          <w:color w:val="000000" w:themeColor="text1"/>
          <w:sz w:val="24"/>
          <w:szCs w:val="24"/>
        </w:rPr>
        <w:t>(</w:t>
      </w:r>
      <w:r w:rsidRPr="00CE2FFA">
        <w:rPr>
          <w:rFonts w:ascii="Times New Roman" w:hAnsi="Times New Roman" w:cs="Times New Roman"/>
          <w:color w:val="000000" w:themeColor="text1"/>
          <w:sz w:val="24"/>
          <w:szCs w:val="24"/>
        </w:rPr>
        <w:t>2009</w:t>
      </w:r>
      <w:r w:rsidR="001B7CBA" w:rsidRPr="00CE2FFA">
        <w:rPr>
          <w:rFonts w:ascii="Times New Roman" w:hAnsi="Times New Roman" w:cs="Times New Roman"/>
          <w:color w:val="000000" w:themeColor="text1"/>
          <w:sz w:val="24"/>
          <w:szCs w:val="24"/>
        </w:rPr>
        <w:t>)</w:t>
      </w:r>
      <w:r w:rsidRPr="00CE2FFA">
        <w:rPr>
          <w:rFonts w:ascii="Times New Roman" w:hAnsi="Times New Roman" w:cs="Times New Roman"/>
          <w:color w:val="000000" w:themeColor="text1"/>
          <w:sz w:val="24"/>
          <w:szCs w:val="24"/>
        </w:rPr>
        <w:t xml:space="preserve">. </w:t>
      </w:r>
      <w:r w:rsidRPr="006D1896">
        <w:rPr>
          <w:rFonts w:ascii="Times New Roman" w:hAnsi="Times New Roman" w:cs="Times New Roman"/>
          <w:i/>
          <w:sz w:val="24"/>
          <w:szCs w:val="24"/>
        </w:rPr>
        <w:t>Saints, Salauds et Soldats : le Canada et la Deuxième Guerre mondiale</w:t>
      </w:r>
      <w:r w:rsidR="001B7CBA" w:rsidRPr="006D1896">
        <w:rPr>
          <w:rFonts w:ascii="Times New Roman" w:hAnsi="Times New Roman" w:cs="Times New Roman"/>
          <w:sz w:val="24"/>
          <w:szCs w:val="24"/>
        </w:rPr>
        <w:t xml:space="preserve"> </w:t>
      </w:r>
      <w:r w:rsidR="001B7CBA" w:rsidRPr="00CE2FFA">
        <w:rPr>
          <w:rFonts w:ascii="Times New Roman" w:hAnsi="Times New Roman" w:cs="Times New Roman"/>
          <w:color w:val="000000" w:themeColor="text1"/>
          <w:sz w:val="24"/>
          <w:szCs w:val="24"/>
        </w:rPr>
        <w:t>(</w:t>
      </w:r>
      <w:r w:rsidRPr="00CE2FFA">
        <w:rPr>
          <w:rFonts w:ascii="Times New Roman" w:hAnsi="Times New Roman" w:cs="Times New Roman"/>
          <w:color w:val="000000" w:themeColor="text1"/>
          <w:sz w:val="24"/>
          <w:szCs w:val="24"/>
        </w:rPr>
        <w:t>2</w:t>
      </w:r>
      <w:r w:rsidRPr="00CE2FFA">
        <w:rPr>
          <w:rFonts w:ascii="Times New Roman" w:hAnsi="Times New Roman" w:cs="Times New Roman"/>
          <w:color w:val="000000" w:themeColor="text1"/>
          <w:sz w:val="24"/>
          <w:szCs w:val="24"/>
          <w:vertAlign w:val="superscript"/>
        </w:rPr>
        <w:t>e</w:t>
      </w:r>
      <w:r w:rsidRPr="00CE2FFA">
        <w:rPr>
          <w:rFonts w:ascii="Times New Roman" w:hAnsi="Times New Roman" w:cs="Times New Roman"/>
          <w:color w:val="000000" w:themeColor="text1"/>
          <w:sz w:val="24"/>
          <w:szCs w:val="24"/>
        </w:rPr>
        <w:t xml:space="preserve"> éd.</w:t>
      </w:r>
      <w:r w:rsidR="001B7CBA" w:rsidRPr="00CE2FFA">
        <w:rPr>
          <w:rFonts w:ascii="Times New Roman" w:hAnsi="Times New Roman" w:cs="Times New Roman"/>
          <w:color w:val="000000" w:themeColor="text1"/>
          <w:sz w:val="24"/>
          <w:szCs w:val="24"/>
        </w:rPr>
        <w:t>)</w:t>
      </w:r>
      <w:r w:rsidRPr="00CE2FFA">
        <w:rPr>
          <w:rFonts w:ascii="Times New Roman" w:hAnsi="Times New Roman" w:cs="Times New Roman"/>
          <w:color w:val="000000" w:themeColor="text1"/>
          <w:sz w:val="24"/>
          <w:szCs w:val="24"/>
        </w:rPr>
        <w:t xml:space="preserve"> Athéna</w:t>
      </w:r>
      <w:r w:rsidRPr="006D1896">
        <w:rPr>
          <w:rFonts w:ascii="Times New Roman" w:hAnsi="Times New Roman" w:cs="Times New Roman"/>
          <w:sz w:val="24"/>
          <w:szCs w:val="24"/>
        </w:rPr>
        <w:t>.</w:t>
      </w:r>
      <w:r w:rsidR="00BA4C57" w:rsidRPr="006D1896">
        <w:rPr>
          <w:rFonts w:ascii="Times New Roman" w:hAnsi="Times New Roman" w:cs="Times New Roman"/>
          <w:sz w:val="24"/>
          <w:szCs w:val="24"/>
        </w:rPr>
        <w:t xml:space="preserve"> </w:t>
      </w:r>
    </w:p>
    <w:p w14:paraId="3FAE942C" w14:textId="178B32D3" w:rsidR="001B4489" w:rsidRPr="006D1896" w:rsidRDefault="001B4489"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 xml:space="preserve">Milot, D. et Boivin-Chouinard, M. </w:t>
      </w:r>
      <w:r w:rsidRPr="00CE2FFA">
        <w:rPr>
          <w:rFonts w:ascii="Times New Roman" w:hAnsi="Times New Roman" w:cs="Times New Roman"/>
          <w:color w:val="000000" w:themeColor="text1"/>
          <w:sz w:val="24"/>
          <w:szCs w:val="24"/>
        </w:rPr>
        <w:t>(</w:t>
      </w:r>
      <w:r w:rsidR="001B7CBA" w:rsidRPr="00CE2FFA">
        <w:rPr>
          <w:rFonts w:ascii="Times New Roman" w:hAnsi="Times New Roman" w:cs="Times New Roman"/>
          <w:color w:val="000000" w:themeColor="text1"/>
          <w:sz w:val="24"/>
          <w:szCs w:val="24"/>
        </w:rPr>
        <w:t>s.d.</w:t>
      </w:r>
      <w:r w:rsidRPr="00CE2FFA">
        <w:rPr>
          <w:rFonts w:ascii="Times New Roman" w:hAnsi="Times New Roman" w:cs="Times New Roman"/>
          <w:color w:val="000000" w:themeColor="text1"/>
          <w:sz w:val="24"/>
          <w:szCs w:val="24"/>
        </w:rPr>
        <w:t xml:space="preserve">). </w:t>
      </w:r>
      <w:r w:rsidRPr="006D1896">
        <w:rPr>
          <w:rFonts w:ascii="Times New Roman" w:hAnsi="Times New Roman" w:cs="Times New Roman"/>
          <w:sz w:val="24"/>
          <w:szCs w:val="24"/>
        </w:rPr>
        <w:t>Tempérance</w:t>
      </w:r>
      <w:r w:rsidR="001B7CBA" w:rsidRPr="006D1896">
        <w:rPr>
          <w:rFonts w:ascii="Times New Roman" w:hAnsi="Times New Roman" w:cs="Times New Roman"/>
          <w:color w:val="00B0F0"/>
          <w:sz w:val="24"/>
          <w:szCs w:val="24"/>
        </w:rPr>
        <w:t>.</w:t>
      </w:r>
      <w:r w:rsidRPr="006D1896">
        <w:rPr>
          <w:rFonts w:ascii="Times New Roman" w:hAnsi="Times New Roman" w:cs="Times New Roman"/>
          <w:color w:val="00B0F0"/>
          <w:sz w:val="24"/>
          <w:szCs w:val="24"/>
        </w:rPr>
        <w:t xml:space="preserve"> </w:t>
      </w:r>
      <w:r w:rsidR="001B7CBA" w:rsidRPr="00CE2FFA">
        <w:rPr>
          <w:rFonts w:ascii="Times New Roman" w:hAnsi="Times New Roman" w:cs="Times New Roman"/>
          <w:color w:val="000000" w:themeColor="text1"/>
          <w:sz w:val="24"/>
          <w:szCs w:val="24"/>
        </w:rPr>
        <w:t>D</w:t>
      </w:r>
      <w:r w:rsidRPr="00CE2FFA">
        <w:rPr>
          <w:rFonts w:ascii="Times New Roman" w:hAnsi="Times New Roman" w:cs="Times New Roman"/>
          <w:color w:val="000000" w:themeColor="text1"/>
          <w:sz w:val="24"/>
          <w:szCs w:val="24"/>
        </w:rPr>
        <w:t xml:space="preserve">ans </w:t>
      </w:r>
      <w:r w:rsidR="001B7CBA" w:rsidRPr="00CE2FFA">
        <w:rPr>
          <w:rFonts w:ascii="Times New Roman" w:hAnsi="Times New Roman" w:cs="Times New Roman"/>
          <w:i/>
          <w:color w:val="000000" w:themeColor="text1"/>
          <w:sz w:val="24"/>
          <w:szCs w:val="24"/>
        </w:rPr>
        <w:t>Musée Virtuel Francophone</w:t>
      </w:r>
      <w:r w:rsidRPr="00CE2FFA">
        <w:rPr>
          <w:rFonts w:ascii="Times New Roman" w:hAnsi="Times New Roman" w:cs="Times New Roman"/>
          <w:i/>
          <w:color w:val="000000" w:themeColor="text1"/>
          <w:sz w:val="24"/>
          <w:szCs w:val="24"/>
        </w:rPr>
        <w:t xml:space="preserve"> </w:t>
      </w:r>
      <w:r w:rsidRPr="006D1896">
        <w:rPr>
          <w:rFonts w:ascii="Times New Roman" w:hAnsi="Times New Roman" w:cs="Times New Roman"/>
          <w:i/>
          <w:sz w:val="24"/>
          <w:szCs w:val="24"/>
        </w:rPr>
        <w:t>de la Saskatchewan</w:t>
      </w:r>
      <w:r w:rsidRPr="006D1896">
        <w:rPr>
          <w:rFonts w:ascii="Times New Roman" w:hAnsi="Times New Roman" w:cs="Times New Roman"/>
          <w:sz w:val="24"/>
          <w:szCs w:val="24"/>
        </w:rPr>
        <w:t xml:space="preserve">, </w:t>
      </w:r>
      <w:r w:rsidR="001B7CBA" w:rsidRPr="00CE2FFA">
        <w:rPr>
          <w:rFonts w:ascii="Times New Roman" w:hAnsi="Times New Roman" w:cs="Times New Roman"/>
          <w:color w:val="000000" w:themeColor="text1"/>
          <w:sz w:val="24"/>
          <w:szCs w:val="24"/>
        </w:rPr>
        <w:t>http://musee.histoiresk.ca/temperance-n384-t757.html</w:t>
      </w:r>
    </w:p>
    <w:p w14:paraId="44710E4C" w14:textId="74C9C93C" w:rsidR="00F45280" w:rsidRPr="00CE2FFA" w:rsidRDefault="001B4489" w:rsidP="006D1896">
      <w:pPr>
        <w:spacing w:line="240" w:lineRule="auto"/>
        <w:ind w:left="851" w:hanging="851"/>
        <w:jc w:val="both"/>
        <w:rPr>
          <w:rFonts w:ascii="Times New Roman" w:hAnsi="Times New Roman" w:cs="Times New Roman"/>
          <w:color w:val="000000" w:themeColor="text1"/>
          <w:sz w:val="24"/>
          <w:szCs w:val="24"/>
        </w:rPr>
      </w:pPr>
      <w:r w:rsidRPr="006D1896">
        <w:rPr>
          <w:rFonts w:ascii="Times New Roman" w:hAnsi="Times New Roman" w:cs="Times New Roman"/>
          <w:sz w:val="24"/>
          <w:szCs w:val="24"/>
        </w:rPr>
        <w:t>Morton, D. (201</w:t>
      </w:r>
      <w:r w:rsidR="00F45280" w:rsidRPr="006D1896">
        <w:rPr>
          <w:rFonts w:ascii="Times New Roman" w:hAnsi="Times New Roman" w:cs="Times New Roman"/>
          <w:sz w:val="24"/>
          <w:szCs w:val="24"/>
        </w:rPr>
        <w:t>9</w:t>
      </w:r>
      <w:r w:rsidR="00F45280" w:rsidRPr="00CE2FFA">
        <w:rPr>
          <w:rFonts w:ascii="Times New Roman" w:hAnsi="Times New Roman" w:cs="Times New Roman"/>
          <w:color w:val="000000" w:themeColor="text1"/>
          <w:sz w:val="24"/>
          <w:szCs w:val="24"/>
        </w:rPr>
        <w:t>, 7 septembre</w:t>
      </w:r>
      <w:r w:rsidRPr="00CE2FFA">
        <w:rPr>
          <w:rFonts w:ascii="Times New Roman" w:hAnsi="Times New Roman" w:cs="Times New Roman"/>
          <w:color w:val="000000" w:themeColor="text1"/>
          <w:sz w:val="24"/>
          <w:szCs w:val="24"/>
        </w:rPr>
        <w:t xml:space="preserve">). </w:t>
      </w:r>
      <w:r w:rsidRPr="006D1896">
        <w:rPr>
          <w:rFonts w:ascii="Times New Roman" w:hAnsi="Times New Roman" w:cs="Times New Roman"/>
          <w:sz w:val="24"/>
          <w:szCs w:val="24"/>
        </w:rPr>
        <w:t>La guerre comme catalyseur social</w:t>
      </w:r>
      <w:r w:rsidR="00F45280" w:rsidRPr="006D1896">
        <w:rPr>
          <w:rFonts w:ascii="Times New Roman" w:hAnsi="Times New Roman" w:cs="Times New Roman"/>
          <w:sz w:val="24"/>
          <w:szCs w:val="24"/>
        </w:rPr>
        <w:t>.</w:t>
      </w:r>
      <w:r w:rsidRPr="006D1896">
        <w:rPr>
          <w:rFonts w:ascii="Times New Roman" w:hAnsi="Times New Roman" w:cs="Times New Roman"/>
          <w:sz w:val="24"/>
          <w:szCs w:val="24"/>
        </w:rPr>
        <w:t xml:space="preserve"> </w:t>
      </w:r>
      <w:r w:rsidR="00502CC8">
        <w:rPr>
          <w:rFonts w:ascii="Times New Roman" w:hAnsi="Times New Roman" w:cs="Times New Roman"/>
          <w:sz w:val="24"/>
          <w:szCs w:val="24"/>
        </w:rPr>
        <w:t>D</w:t>
      </w:r>
      <w:r w:rsidRPr="006D1896">
        <w:rPr>
          <w:rFonts w:ascii="Times New Roman" w:hAnsi="Times New Roman" w:cs="Times New Roman"/>
          <w:sz w:val="24"/>
          <w:szCs w:val="24"/>
        </w:rPr>
        <w:t xml:space="preserve">ans </w:t>
      </w:r>
      <w:r w:rsidRPr="006D1896">
        <w:rPr>
          <w:rFonts w:ascii="Times New Roman" w:hAnsi="Times New Roman" w:cs="Times New Roman"/>
          <w:i/>
          <w:sz w:val="24"/>
          <w:szCs w:val="24"/>
        </w:rPr>
        <w:t>Le Québec et les guerres mondiales</w:t>
      </w:r>
      <w:r w:rsidRPr="006D1896">
        <w:rPr>
          <w:rFonts w:ascii="Times New Roman" w:hAnsi="Times New Roman" w:cs="Times New Roman"/>
          <w:sz w:val="24"/>
          <w:szCs w:val="24"/>
        </w:rPr>
        <w:t xml:space="preserve">, </w:t>
      </w:r>
      <w:r w:rsidR="00F45280" w:rsidRPr="00CE2FFA">
        <w:rPr>
          <w:rFonts w:ascii="Times New Roman" w:hAnsi="Times New Roman" w:cs="Times New Roman"/>
          <w:color w:val="000000" w:themeColor="text1"/>
          <w:sz w:val="24"/>
          <w:szCs w:val="24"/>
        </w:rPr>
        <w:t xml:space="preserve">https://www.lequebecetlesguerres.org/la-guerre-comme-catalyseur-social/ </w:t>
      </w:r>
    </w:p>
    <w:p w14:paraId="203F5505" w14:textId="56404F56" w:rsidR="002443A4" w:rsidRPr="006D1896" w:rsidRDefault="002443A4"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lang w:val="en-CA"/>
        </w:rPr>
        <w:t xml:space="preserve">Prince, R. (1998).  </w:t>
      </w:r>
      <w:r w:rsidRPr="006D1896">
        <w:rPr>
          <w:rFonts w:ascii="Times New Roman" w:hAnsi="Times New Roman" w:cs="Times New Roman"/>
          <w:i/>
          <w:sz w:val="24"/>
          <w:szCs w:val="24"/>
          <w:lang w:val="en-CA"/>
        </w:rPr>
        <w:t xml:space="preserve">The Mythology of </w:t>
      </w:r>
      <w:proofErr w:type="gramStart"/>
      <w:r w:rsidRPr="006D1896">
        <w:rPr>
          <w:rFonts w:ascii="Times New Roman" w:hAnsi="Times New Roman" w:cs="Times New Roman"/>
          <w:i/>
          <w:sz w:val="24"/>
          <w:szCs w:val="24"/>
          <w:lang w:val="en-CA"/>
        </w:rPr>
        <w:t>War :</w:t>
      </w:r>
      <w:proofErr w:type="gramEnd"/>
      <w:r w:rsidRPr="006D1896">
        <w:rPr>
          <w:rFonts w:ascii="Times New Roman" w:hAnsi="Times New Roman" w:cs="Times New Roman"/>
          <w:i/>
          <w:sz w:val="24"/>
          <w:szCs w:val="24"/>
          <w:lang w:val="en-CA"/>
        </w:rPr>
        <w:t xml:space="preserve"> How the Canadian Daily Newspaper Depicted the Great </w:t>
      </w:r>
      <w:r w:rsidRPr="00CE2FFA">
        <w:rPr>
          <w:rFonts w:ascii="Times New Roman" w:hAnsi="Times New Roman" w:cs="Times New Roman"/>
          <w:i/>
          <w:color w:val="000000" w:themeColor="text1"/>
          <w:sz w:val="24"/>
          <w:szCs w:val="24"/>
          <w:lang w:val="en-CA"/>
        </w:rPr>
        <w:t>War</w:t>
      </w:r>
      <w:r w:rsidR="00210190" w:rsidRPr="00CE2FFA">
        <w:rPr>
          <w:rFonts w:ascii="Times New Roman" w:hAnsi="Times New Roman" w:cs="Times New Roman"/>
          <w:color w:val="000000" w:themeColor="text1"/>
          <w:sz w:val="24"/>
          <w:szCs w:val="24"/>
          <w:lang w:val="en-CA"/>
        </w:rPr>
        <w:t xml:space="preserve"> [</w:t>
      </w:r>
      <w:r w:rsidRPr="00CE2FFA">
        <w:rPr>
          <w:rFonts w:ascii="Times New Roman" w:hAnsi="Times New Roman" w:cs="Times New Roman"/>
          <w:color w:val="000000" w:themeColor="text1"/>
          <w:sz w:val="24"/>
          <w:szCs w:val="24"/>
          <w:lang w:val="en-CA"/>
        </w:rPr>
        <w:t>thèse de doctorat</w:t>
      </w:r>
      <w:r w:rsidR="00210190" w:rsidRPr="00CE2FFA">
        <w:rPr>
          <w:rFonts w:ascii="Times New Roman" w:hAnsi="Times New Roman" w:cs="Times New Roman"/>
          <w:color w:val="000000" w:themeColor="text1"/>
          <w:sz w:val="24"/>
          <w:szCs w:val="24"/>
          <w:lang w:val="en-CA"/>
        </w:rPr>
        <w:t xml:space="preserve">]. </w:t>
      </w:r>
      <w:r w:rsidRPr="006D1896">
        <w:rPr>
          <w:rFonts w:ascii="Times New Roman" w:hAnsi="Times New Roman" w:cs="Times New Roman"/>
          <w:sz w:val="24"/>
          <w:szCs w:val="24"/>
        </w:rPr>
        <w:t>University of Toront</w:t>
      </w:r>
      <w:r w:rsidR="00210190" w:rsidRPr="006D1896">
        <w:rPr>
          <w:rFonts w:ascii="Times New Roman" w:hAnsi="Times New Roman" w:cs="Times New Roman"/>
          <w:sz w:val="24"/>
          <w:szCs w:val="24"/>
        </w:rPr>
        <w:t>o</w:t>
      </w:r>
      <w:r w:rsidR="00210190" w:rsidRPr="006D1896">
        <w:rPr>
          <w:rFonts w:ascii="Times New Roman" w:hAnsi="Times New Roman" w:cs="Times New Roman"/>
          <w:color w:val="00B0F0"/>
          <w:sz w:val="24"/>
          <w:szCs w:val="24"/>
        </w:rPr>
        <w:t>.</w:t>
      </w:r>
      <w:r w:rsidRPr="006D1896">
        <w:rPr>
          <w:rFonts w:ascii="Times New Roman" w:hAnsi="Times New Roman" w:cs="Times New Roman"/>
          <w:sz w:val="24"/>
          <w:szCs w:val="24"/>
        </w:rPr>
        <w:t xml:space="preserve"> </w:t>
      </w:r>
    </w:p>
    <w:p w14:paraId="38AD6CB8" w14:textId="5C4B0C8B" w:rsidR="002443A4" w:rsidRPr="006D1896" w:rsidRDefault="002443A4" w:rsidP="006D1896">
      <w:pPr>
        <w:spacing w:line="240" w:lineRule="auto"/>
        <w:ind w:left="851" w:hanging="851"/>
        <w:jc w:val="both"/>
        <w:rPr>
          <w:rFonts w:ascii="Times New Roman" w:hAnsi="Times New Roman" w:cs="Times New Roman"/>
          <w:sz w:val="24"/>
          <w:szCs w:val="24"/>
        </w:rPr>
      </w:pPr>
      <w:r w:rsidRPr="006D1896">
        <w:rPr>
          <w:rFonts w:ascii="Times New Roman" w:hAnsi="Times New Roman" w:cs="Times New Roman"/>
          <w:sz w:val="24"/>
          <w:szCs w:val="24"/>
        </w:rPr>
        <w:t>Rioux, C. (2012</w:t>
      </w:r>
      <w:r w:rsidR="00210190" w:rsidRPr="00CE2FFA">
        <w:rPr>
          <w:rFonts w:ascii="Times New Roman" w:hAnsi="Times New Roman" w:cs="Times New Roman"/>
          <w:color w:val="000000" w:themeColor="text1"/>
          <w:sz w:val="24"/>
          <w:szCs w:val="24"/>
        </w:rPr>
        <w:t>, 20 avril</w:t>
      </w:r>
      <w:r w:rsidRPr="006D1896">
        <w:rPr>
          <w:rFonts w:ascii="Times New Roman" w:hAnsi="Times New Roman" w:cs="Times New Roman"/>
          <w:sz w:val="24"/>
          <w:szCs w:val="24"/>
        </w:rPr>
        <w:t>). L’histoire tragique</w:t>
      </w:r>
      <w:r w:rsidR="00210190" w:rsidRPr="006D1896">
        <w:rPr>
          <w:rFonts w:ascii="Times New Roman" w:hAnsi="Times New Roman" w:cs="Times New Roman"/>
          <w:color w:val="00B0F0"/>
          <w:sz w:val="24"/>
          <w:szCs w:val="24"/>
        </w:rPr>
        <w:t>.</w:t>
      </w:r>
      <w:r w:rsidRPr="006D1896">
        <w:rPr>
          <w:rFonts w:ascii="Times New Roman" w:hAnsi="Times New Roman" w:cs="Times New Roman"/>
          <w:sz w:val="24"/>
          <w:szCs w:val="24"/>
        </w:rPr>
        <w:t xml:space="preserve"> </w:t>
      </w:r>
      <w:r w:rsidRPr="006D1896">
        <w:rPr>
          <w:rFonts w:ascii="Times New Roman" w:hAnsi="Times New Roman" w:cs="Times New Roman"/>
          <w:i/>
          <w:sz w:val="24"/>
          <w:szCs w:val="24"/>
        </w:rPr>
        <w:t>Le Devoir</w:t>
      </w:r>
      <w:r w:rsidR="00210190" w:rsidRPr="006D1896">
        <w:rPr>
          <w:rFonts w:ascii="Times New Roman" w:hAnsi="Times New Roman" w:cs="Times New Roman"/>
          <w:color w:val="00B0F0"/>
          <w:sz w:val="24"/>
          <w:szCs w:val="24"/>
        </w:rPr>
        <w:t>.</w:t>
      </w:r>
      <w:r w:rsidRPr="006D1896">
        <w:rPr>
          <w:rFonts w:ascii="Times New Roman" w:hAnsi="Times New Roman" w:cs="Times New Roman"/>
          <w:color w:val="00B0F0"/>
          <w:sz w:val="24"/>
          <w:szCs w:val="24"/>
        </w:rPr>
        <w:t xml:space="preserve"> </w:t>
      </w:r>
      <w:r w:rsidRPr="006D1896">
        <w:rPr>
          <w:rFonts w:ascii="Times New Roman" w:hAnsi="Times New Roman" w:cs="Times New Roman"/>
          <w:sz w:val="24"/>
          <w:szCs w:val="24"/>
        </w:rPr>
        <w:t>A3</w:t>
      </w:r>
      <w:r w:rsidR="00BA4C57" w:rsidRPr="006D1896">
        <w:rPr>
          <w:rFonts w:ascii="Times New Roman" w:hAnsi="Times New Roman" w:cs="Times New Roman"/>
          <w:sz w:val="24"/>
          <w:szCs w:val="24"/>
        </w:rPr>
        <w:t>.</w:t>
      </w:r>
    </w:p>
    <w:p w14:paraId="7030A8C1" w14:textId="7E30BDA1" w:rsidR="002443A4" w:rsidRPr="006D1896" w:rsidRDefault="002443A4" w:rsidP="006D1896">
      <w:pPr>
        <w:spacing w:line="240" w:lineRule="auto"/>
        <w:ind w:left="851" w:hanging="851"/>
        <w:jc w:val="both"/>
        <w:rPr>
          <w:rFonts w:ascii="Times New Roman" w:hAnsi="Times New Roman" w:cs="Times New Roman"/>
          <w:sz w:val="24"/>
          <w:szCs w:val="24"/>
        </w:rPr>
      </w:pPr>
      <w:r w:rsidRPr="003C1A49">
        <w:rPr>
          <w:rFonts w:ascii="Times New Roman" w:hAnsi="Times New Roman" w:cs="Times New Roman"/>
          <w:sz w:val="24"/>
          <w:szCs w:val="24"/>
        </w:rPr>
        <w:t>T</w:t>
      </w:r>
      <w:r w:rsidR="006E291E" w:rsidRPr="003C1A49">
        <w:rPr>
          <w:rFonts w:ascii="Times New Roman" w:hAnsi="Times New Roman" w:cs="Times New Roman"/>
          <w:sz w:val="24"/>
          <w:szCs w:val="24"/>
        </w:rPr>
        <w:t>r</w:t>
      </w:r>
      <w:r w:rsidRPr="003C1A49">
        <w:rPr>
          <w:rFonts w:ascii="Times New Roman" w:hAnsi="Times New Roman" w:cs="Times New Roman"/>
          <w:sz w:val="24"/>
          <w:szCs w:val="24"/>
        </w:rPr>
        <w:t>emblay, Y.</w:t>
      </w:r>
      <w:r w:rsidR="006E291E" w:rsidRPr="003C1A49">
        <w:rPr>
          <w:rFonts w:ascii="Times New Roman" w:hAnsi="Times New Roman" w:cs="Times New Roman"/>
          <w:sz w:val="24"/>
          <w:szCs w:val="24"/>
        </w:rPr>
        <w:t>,</w:t>
      </w:r>
      <w:r w:rsidRPr="003C1A49">
        <w:rPr>
          <w:rFonts w:ascii="Times New Roman" w:hAnsi="Times New Roman" w:cs="Times New Roman"/>
          <w:sz w:val="24"/>
          <w:szCs w:val="24"/>
        </w:rPr>
        <w:t xml:space="preserve"> </w:t>
      </w:r>
      <w:r w:rsidRPr="006D1896">
        <w:rPr>
          <w:rFonts w:ascii="Times New Roman" w:hAnsi="Times New Roman" w:cs="Times New Roman"/>
          <w:sz w:val="24"/>
          <w:szCs w:val="24"/>
        </w:rPr>
        <w:t>Chouinard, S. et Vincent, S. (200</w:t>
      </w:r>
      <w:r w:rsidRPr="00CE2FFA">
        <w:rPr>
          <w:rFonts w:ascii="Times New Roman" w:hAnsi="Times New Roman" w:cs="Times New Roman"/>
          <w:color w:val="000000" w:themeColor="text1"/>
          <w:sz w:val="24"/>
          <w:szCs w:val="24"/>
        </w:rPr>
        <w:t>5</w:t>
      </w:r>
      <w:r w:rsidR="00210190" w:rsidRPr="00CE2FFA">
        <w:rPr>
          <w:rFonts w:ascii="Times New Roman" w:hAnsi="Times New Roman" w:cs="Times New Roman"/>
          <w:color w:val="000000" w:themeColor="text1"/>
          <w:sz w:val="24"/>
          <w:szCs w:val="24"/>
        </w:rPr>
        <w:t>, printemps</w:t>
      </w:r>
      <w:r w:rsidRPr="006D1896">
        <w:rPr>
          <w:rFonts w:ascii="Times New Roman" w:hAnsi="Times New Roman" w:cs="Times New Roman"/>
          <w:sz w:val="24"/>
          <w:szCs w:val="24"/>
        </w:rPr>
        <w:t>). La consommation bridée : Contrôle des prix et rationnement durant la Deuxième Guerre mondiale</w:t>
      </w:r>
      <w:r w:rsidR="00210190" w:rsidRPr="006D1896">
        <w:rPr>
          <w:rFonts w:ascii="Times New Roman" w:hAnsi="Times New Roman" w:cs="Times New Roman"/>
          <w:color w:val="00B0F0"/>
          <w:sz w:val="24"/>
          <w:szCs w:val="24"/>
        </w:rPr>
        <w:t>.</w:t>
      </w:r>
      <w:r w:rsidRPr="006D1896">
        <w:rPr>
          <w:rFonts w:ascii="Times New Roman" w:hAnsi="Times New Roman" w:cs="Times New Roman"/>
          <w:sz w:val="24"/>
          <w:szCs w:val="24"/>
        </w:rPr>
        <w:t xml:space="preserve"> </w:t>
      </w:r>
      <w:r w:rsidRPr="006D1896">
        <w:rPr>
          <w:rFonts w:ascii="Times New Roman" w:hAnsi="Times New Roman" w:cs="Times New Roman"/>
          <w:i/>
          <w:sz w:val="24"/>
          <w:szCs w:val="24"/>
        </w:rPr>
        <w:t>Revue d’histoire de l’Amérique française</w:t>
      </w:r>
      <w:r w:rsidRPr="006D1896">
        <w:rPr>
          <w:rFonts w:ascii="Times New Roman" w:hAnsi="Times New Roman" w:cs="Times New Roman"/>
          <w:sz w:val="24"/>
          <w:szCs w:val="24"/>
        </w:rPr>
        <w:t xml:space="preserve">, </w:t>
      </w:r>
      <w:r w:rsidRPr="00CE2FFA">
        <w:rPr>
          <w:rFonts w:ascii="Times New Roman" w:hAnsi="Times New Roman" w:cs="Times New Roman"/>
          <w:i/>
          <w:iCs/>
          <w:color w:val="000000" w:themeColor="text1"/>
          <w:sz w:val="24"/>
          <w:szCs w:val="24"/>
        </w:rPr>
        <w:t>58</w:t>
      </w:r>
      <w:r w:rsidR="00210190" w:rsidRPr="00CE2FFA">
        <w:rPr>
          <w:rFonts w:ascii="Times New Roman" w:hAnsi="Times New Roman" w:cs="Times New Roman"/>
          <w:color w:val="000000" w:themeColor="text1"/>
          <w:sz w:val="24"/>
          <w:szCs w:val="24"/>
        </w:rPr>
        <w:t xml:space="preserve">(4), </w:t>
      </w:r>
      <w:r w:rsidRPr="006D1896">
        <w:rPr>
          <w:rFonts w:ascii="Times New Roman" w:hAnsi="Times New Roman" w:cs="Times New Roman"/>
          <w:sz w:val="24"/>
          <w:szCs w:val="24"/>
        </w:rPr>
        <w:t xml:space="preserve">569-607. </w:t>
      </w:r>
    </w:p>
    <w:p w14:paraId="15C6F31F" w14:textId="77777777" w:rsidR="00A44269" w:rsidRPr="006D1896" w:rsidRDefault="00A44269" w:rsidP="006D1896">
      <w:pPr>
        <w:pStyle w:val="Paragraphedeliste"/>
        <w:spacing w:after="0" w:line="360" w:lineRule="auto"/>
        <w:jc w:val="both"/>
        <w:rPr>
          <w:rFonts w:ascii="Times New Roman" w:hAnsi="Times New Roman" w:cs="Times New Roman"/>
          <w:b/>
          <w:sz w:val="24"/>
          <w:szCs w:val="24"/>
        </w:rPr>
      </w:pPr>
    </w:p>
    <w:p w14:paraId="0C699B3F" w14:textId="77777777" w:rsidR="001B4489" w:rsidRPr="006D1896" w:rsidRDefault="001B4489" w:rsidP="006D1896">
      <w:pPr>
        <w:jc w:val="both"/>
        <w:rPr>
          <w:rFonts w:ascii="Times New Roman" w:eastAsiaTheme="majorEastAsia" w:hAnsi="Times New Roman" w:cs="Times New Roman"/>
          <w:b/>
          <w:bCs/>
          <w:sz w:val="24"/>
          <w:szCs w:val="24"/>
        </w:rPr>
      </w:pPr>
      <w:r w:rsidRPr="006D1896">
        <w:rPr>
          <w:rFonts w:ascii="Times New Roman" w:hAnsi="Times New Roman" w:cs="Times New Roman"/>
          <w:sz w:val="24"/>
          <w:szCs w:val="24"/>
        </w:rPr>
        <w:br w:type="page"/>
      </w:r>
    </w:p>
    <w:p w14:paraId="795BAD99" w14:textId="77777777" w:rsidR="005E261D" w:rsidRPr="006D1896" w:rsidRDefault="005E261D" w:rsidP="006D1896">
      <w:pPr>
        <w:pStyle w:val="Titre1"/>
        <w:numPr>
          <w:ilvl w:val="0"/>
          <w:numId w:val="0"/>
        </w:numPr>
        <w:ind w:left="432"/>
        <w:jc w:val="both"/>
        <w:rPr>
          <w:rFonts w:ascii="Times New Roman" w:hAnsi="Times New Roman" w:cs="Times New Roman"/>
          <w:szCs w:val="24"/>
        </w:rPr>
        <w:sectPr w:rsidR="005E261D" w:rsidRPr="006D1896" w:rsidSect="00676C23">
          <w:headerReference w:type="default" r:id="rId36"/>
          <w:headerReference w:type="first" r:id="rId37"/>
          <w:pgSz w:w="12240" w:h="15840"/>
          <w:pgMar w:top="1440" w:right="1800" w:bottom="1440" w:left="1800" w:header="708" w:footer="708" w:gutter="0"/>
          <w:cols w:space="708"/>
          <w:docGrid w:linePitch="360"/>
        </w:sectPr>
      </w:pPr>
    </w:p>
    <w:p w14:paraId="4D1FC2F6" w14:textId="77777777" w:rsidR="00EE47A7" w:rsidRPr="006D1896" w:rsidRDefault="00EE47A7" w:rsidP="008E23EA">
      <w:pPr>
        <w:pStyle w:val="Titre1"/>
        <w:numPr>
          <w:ilvl w:val="0"/>
          <w:numId w:val="0"/>
        </w:numPr>
        <w:ind w:left="432"/>
        <w:rPr>
          <w:rFonts w:ascii="Times New Roman" w:hAnsi="Times New Roman" w:cs="Times New Roman"/>
          <w:szCs w:val="24"/>
        </w:rPr>
      </w:pPr>
      <w:bookmarkStart w:id="99" w:name="_Toc143286538"/>
      <w:r w:rsidRPr="006D1896">
        <w:rPr>
          <w:rFonts w:ascii="Times New Roman" w:hAnsi="Times New Roman" w:cs="Times New Roman"/>
          <w:szCs w:val="24"/>
        </w:rPr>
        <w:lastRenderedPageBreak/>
        <w:t>Médiagraphie</w:t>
      </w:r>
      <w:bookmarkEnd w:id="99"/>
    </w:p>
    <w:p w14:paraId="56874549" w14:textId="77777777" w:rsidR="00EE47A7" w:rsidRPr="006D1896" w:rsidRDefault="00EE47A7" w:rsidP="006D1896">
      <w:pPr>
        <w:pStyle w:val="Default"/>
        <w:ind w:left="567" w:hanging="567"/>
        <w:jc w:val="both"/>
        <w:rPr>
          <w:rFonts w:ascii="Times New Roman" w:hAnsi="Times New Roman" w:cs="Times New Roman"/>
        </w:rPr>
      </w:pPr>
    </w:p>
    <w:p w14:paraId="1E79ED45" w14:textId="77777777" w:rsidR="00EE47A7" w:rsidRPr="006D1896" w:rsidRDefault="00EE47A7" w:rsidP="006D1896">
      <w:pPr>
        <w:pStyle w:val="Default"/>
        <w:ind w:left="567" w:hanging="567"/>
        <w:jc w:val="both"/>
        <w:rPr>
          <w:rFonts w:ascii="Times New Roman" w:hAnsi="Times New Roman" w:cs="Times New Roman"/>
        </w:rPr>
      </w:pPr>
    </w:p>
    <w:p w14:paraId="05C2EA00" w14:textId="77777777" w:rsidR="00F24992" w:rsidRPr="00275F53" w:rsidRDefault="00F24992" w:rsidP="006D1896">
      <w:pPr>
        <w:pStyle w:val="Bibliographie"/>
        <w:ind w:left="567" w:hanging="567"/>
        <w:jc w:val="both"/>
        <w:rPr>
          <w:rFonts w:ascii="Times New Roman" w:hAnsi="Times New Roman" w:cs="Times New Roman"/>
          <w:sz w:val="24"/>
          <w:szCs w:val="24"/>
          <w:lang w:val="en-CA"/>
        </w:rPr>
      </w:pPr>
      <w:r w:rsidRPr="006D1896">
        <w:rPr>
          <w:rFonts w:ascii="Times New Roman" w:hAnsi="Times New Roman" w:cs="Times New Roman"/>
          <w:sz w:val="24"/>
          <w:szCs w:val="24"/>
        </w:rPr>
        <w:fldChar w:fldCharType="begin"/>
      </w:r>
      <w:r w:rsidRPr="00067B1A">
        <w:rPr>
          <w:rFonts w:ascii="Times New Roman" w:hAnsi="Times New Roman" w:cs="Times New Roman"/>
          <w:sz w:val="24"/>
          <w:szCs w:val="24"/>
        </w:rPr>
        <w:instrText xml:space="preserve"> ADDIN ZOTERO_BIBL {"uncited":[],"omitted":[],"custom":[]} CSL_BIBLIOGRAPHY </w:instrText>
      </w:r>
      <w:r w:rsidRPr="006D1896">
        <w:rPr>
          <w:rFonts w:ascii="Times New Roman" w:hAnsi="Times New Roman" w:cs="Times New Roman"/>
          <w:sz w:val="24"/>
          <w:szCs w:val="24"/>
        </w:rPr>
        <w:fldChar w:fldCharType="separate"/>
      </w:r>
      <w:r w:rsidRPr="00067B1A">
        <w:rPr>
          <w:rFonts w:ascii="Times New Roman" w:hAnsi="Times New Roman" w:cs="Times New Roman"/>
          <w:sz w:val="24"/>
          <w:szCs w:val="24"/>
        </w:rPr>
        <w:t xml:space="preserve">American Psychological Association (Éd.). </w:t>
      </w:r>
      <w:r w:rsidRPr="006D1896">
        <w:rPr>
          <w:rFonts w:ascii="Times New Roman" w:hAnsi="Times New Roman" w:cs="Times New Roman"/>
          <w:sz w:val="24"/>
          <w:szCs w:val="24"/>
          <w:lang w:val="en-CA"/>
        </w:rPr>
        <w:t xml:space="preserve">(2020). </w:t>
      </w:r>
      <w:r w:rsidRPr="006D1896">
        <w:rPr>
          <w:rFonts w:ascii="Times New Roman" w:hAnsi="Times New Roman" w:cs="Times New Roman"/>
          <w:i/>
          <w:iCs/>
          <w:sz w:val="24"/>
          <w:szCs w:val="24"/>
          <w:lang w:val="en-CA"/>
        </w:rPr>
        <w:t>Publication manual of the American psychological association</w:t>
      </w:r>
      <w:r w:rsidRPr="006D1896">
        <w:rPr>
          <w:rFonts w:ascii="Times New Roman" w:hAnsi="Times New Roman" w:cs="Times New Roman"/>
          <w:sz w:val="24"/>
          <w:szCs w:val="24"/>
          <w:lang w:val="en-CA"/>
        </w:rPr>
        <w:t xml:space="preserve"> (Seventh edition). </w:t>
      </w:r>
      <w:r w:rsidRPr="00275F53">
        <w:rPr>
          <w:rFonts w:ascii="Times New Roman" w:hAnsi="Times New Roman" w:cs="Times New Roman"/>
          <w:sz w:val="24"/>
          <w:szCs w:val="24"/>
          <w:lang w:val="en-CA"/>
        </w:rPr>
        <w:t>American Psychological Association.</w:t>
      </w:r>
    </w:p>
    <w:p w14:paraId="72BB79FF" w14:textId="255901FF" w:rsidR="00EE47A7" w:rsidRDefault="00F24992" w:rsidP="001F5CAC">
      <w:pPr>
        <w:pStyle w:val="Default"/>
        <w:ind w:left="567" w:hanging="567"/>
        <w:jc w:val="both"/>
        <w:rPr>
          <w:rFonts w:ascii="Times New Roman" w:hAnsi="Times New Roman" w:cs="Times New Roman"/>
        </w:rPr>
      </w:pPr>
      <w:r w:rsidRPr="006D1896">
        <w:rPr>
          <w:rFonts w:ascii="Times New Roman" w:hAnsi="Times New Roman" w:cs="Times New Roman"/>
        </w:rPr>
        <w:fldChar w:fldCharType="end"/>
      </w:r>
      <w:r w:rsidR="00EE47A7" w:rsidRPr="006D1896">
        <w:rPr>
          <w:rFonts w:ascii="Times New Roman" w:hAnsi="Times New Roman" w:cs="Times New Roman"/>
          <w:bCs/>
        </w:rPr>
        <w:t xml:space="preserve">Office québécois de la langue française (2002). </w:t>
      </w:r>
      <w:r w:rsidR="00EE47A7" w:rsidRPr="006D1896">
        <w:rPr>
          <w:rFonts w:ascii="Times New Roman" w:hAnsi="Times New Roman" w:cs="Times New Roman"/>
          <w:bCs/>
          <w:i/>
          <w:shd w:val="clear" w:color="auto" w:fill="FFFFFF"/>
        </w:rPr>
        <w:t>Renvois et références</w:t>
      </w:r>
      <w:r w:rsidR="00EE47A7" w:rsidRPr="00B229FC">
        <w:rPr>
          <w:rFonts w:ascii="Times New Roman" w:hAnsi="Times New Roman" w:cs="Times New Roman"/>
          <w:bCs/>
          <w:i/>
          <w:color w:val="000000" w:themeColor="text1"/>
          <w:shd w:val="clear" w:color="auto" w:fill="FFFFFF"/>
        </w:rPr>
        <w:t xml:space="preserve"> </w:t>
      </w:r>
      <w:r w:rsidR="00500505" w:rsidRPr="00B229FC">
        <w:rPr>
          <w:rFonts w:ascii="Times New Roman" w:hAnsi="Times New Roman" w:cs="Times New Roman"/>
          <w:bCs/>
          <w:i/>
          <w:color w:val="000000" w:themeColor="text1"/>
          <w:shd w:val="clear" w:color="auto" w:fill="FFFFFF"/>
        </w:rPr>
        <w:t>dans un document imprimé</w:t>
      </w:r>
      <w:r w:rsidR="00EE47A7" w:rsidRPr="00B229FC">
        <w:rPr>
          <w:rFonts w:ascii="Times New Roman" w:hAnsi="Times New Roman" w:cs="Times New Roman"/>
          <w:bCs/>
          <w:i/>
          <w:color w:val="000000" w:themeColor="text1"/>
          <w:shd w:val="clear" w:color="auto" w:fill="FFFFFF"/>
        </w:rPr>
        <w:t xml:space="preserve">. </w:t>
      </w:r>
      <w:hyperlink r:id="rId38" w:history="1">
        <w:r w:rsidR="00884164" w:rsidRPr="00B17646">
          <w:rPr>
            <w:rStyle w:val="Lienhypertexte"/>
            <w:rFonts w:ascii="Times New Roman" w:hAnsi="Times New Roman" w:cs="Times New Roman"/>
          </w:rPr>
          <w:t>https://vitrinelinguistique.oqlf.gouv.qc.ca/index.php?id=23253&amp;utm_source=BDL&amp;utm_campaign=Redirection+des+anciens+outils&amp;utm_content=id%3D3253</w:t>
        </w:r>
      </w:hyperlink>
    </w:p>
    <w:p w14:paraId="56912B2D" w14:textId="77777777" w:rsidR="00831386" w:rsidRPr="006D1896" w:rsidRDefault="00831386" w:rsidP="001F5CAC">
      <w:pPr>
        <w:pStyle w:val="Default"/>
        <w:ind w:left="567" w:hanging="567"/>
        <w:jc w:val="both"/>
        <w:rPr>
          <w:rFonts w:ascii="Times New Roman" w:hAnsi="Times New Roman" w:cs="Times New Roman"/>
          <w:color w:val="00B0F0"/>
        </w:rPr>
      </w:pPr>
    </w:p>
    <w:p w14:paraId="2A30998F" w14:textId="234840E0" w:rsidR="006D1896" w:rsidRPr="00B229FC" w:rsidRDefault="006D1896" w:rsidP="006D1896">
      <w:pPr>
        <w:spacing w:line="240" w:lineRule="auto"/>
        <w:ind w:left="567" w:hanging="567"/>
        <w:jc w:val="both"/>
        <w:rPr>
          <w:rFonts w:ascii="Times New Roman" w:hAnsi="Times New Roman" w:cs="Times New Roman"/>
          <w:color w:val="000000" w:themeColor="text1"/>
          <w:sz w:val="24"/>
          <w:szCs w:val="24"/>
        </w:rPr>
      </w:pPr>
      <w:r w:rsidRPr="00B229FC">
        <w:rPr>
          <w:rFonts w:ascii="Times New Roman" w:hAnsi="Times New Roman" w:cs="Times New Roman"/>
          <w:color w:val="000000" w:themeColor="text1"/>
          <w:sz w:val="24"/>
          <w:szCs w:val="24"/>
        </w:rPr>
        <w:t xml:space="preserve">Outil bibliographique (s.d.). Dans </w:t>
      </w:r>
      <w:r w:rsidRPr="00B229FC">
        <w:rPr>
          <w:rFonts w:ascii="Times New Roman" w:hAnsi="Times New Roman" w:cs="Times New Roman"/>
          <w:i/>
          <w:iCs/>
          <w:color w:val="000000" w:themeColor="text1"/>
          <w:sz w:val="24"/>
          <w:szCs w:val="24"/>
        </w:rPr>
        <w:t>Diapason</w:t>
      </w:r>
      <w:r w:rsidRPr="00B229FC">
        <w:rPr>
          <w:rFonts w:ascii="Times New Roman" w:hAnsi="Times New Roman" w:cs="Times New Roman"/>
          <w:color w:val="000000" w:themeColor="text1"/>
          <w:sz w:val="24"/>
          <w:szCs w:val="24"/>
        </w:rPr>
        <w:t>. https://mondiapason.ca/fichiers/OutilBibliographique/</w:t>
      </w:r>
    </w:p>
    <w:p w14:paraId="300C02B9" w14:textId="3FC45C78" w:rsidR="006D1896" w:rsidRPr="00B229FC" w:rsidRDefault="006D1896" w:rsidP="006D1896">
      <w:pPr>
        <w:spacing w:line="240" w:lineRule="auto"/>
        <w:ind w:left="567" w:hanging="567"/>
        <w:jc w:val="both"/>
        <w:rPr>
          <w:rFonts w:ascii="Times New Roman" w:hAnsi="Times New Roman" w:cs="Times New Roman"/>
          <w:color w:val="000000" w:themeColor="text1"/>
          <w:sz w:val="24"/>
          <w:szCs w:val="24"/>
        </w:rPr>
      </w:pPr>
      <w:r w:rsidRPr="00B229FC">
        <w:rPr>
          <w:rFonts w:ascii="Times New Roman" w:hAnsi="Times New Roman" w:cs="Times New Roman"/>
          <w:color w:val="000000" w:themeColor="text1"/>
          <w:sz w:val="24"/>
          <w:szCs w:val="24"/>
        </w:rPr>
        <w:t xml:space="preserve">Université de Montréal (s.d.). Comment citer. Dans </w:t>
      </w:r>
      <w:r w:rsidRPr="00B229FC">
        <w:rPr>
          <w:rFonts w:ascii="Times New Roman" w:hAnsi="Times New Roman" w:cs="Times New Roman"/>
          <w:i/>
          <w:iCs/>
          <w:color w:val="000000" w:themeColor="text1"/>
          <w:sz w:val="24"/>
          <w:szCs w:val="24"/>
        </w:rPr>
        <w:t>Les bibliothèques</w:t>
      </w:r>
      <w:r w:rsidRPr="00B229FC">
        <w:rPr>
          <w:rFonts w:ascii="Times New Roman" w:hAnsi="Times New Roman" w:cs="Times New Roman"/>
          <w:color w:val="000000" w:themeColor="text1"/>
          <w:sz w:val="24"/>
          <w:szCs w:val="24"/>
        </w:rPr>
        <w:t>. https://bib.umontreal.ca/citer/comment-citer</w:t>
      </w:r>
    </w:p>
    <w:p w14:paraId="7DC04CDA" w14:textId="77777777" w:rsidR="00EE47A7" w:rsidRPr="006D1896" w:rsidRDefault="00EE47A7" w:rsidP="006D1896">
      <w:pPr>
        <w:pStyle w:val="Paragraphedeliste"/>
        <w:spacing w:after="0" w:line="360" w:lineRule="auto"/>
        <w:jc w:val="both"/>
        <w:rPr>
          <w:rFonts w:ascii="Times New Roman" w:hAnsi="Times New Roman" w:cs="Times New Roman"/>
          <w:b/>
          <w:sz w:val="24"/>
          <w:szCs w:val="24"/>
        </w:rPr>
      </w:pPr>
    </w:p>
    <w:p w14:paraId="5551467F" w14:textId="77777777" w:rsidR="00EE47A7" w:rsidRPr="006D1896" w:rsidRDefault="00EE47A7" w:rsidP="006D1896">
      <w:pPr>
        <w:pStyle w:val="Paragraphedeliste"/>
        <w:spacing w:after="0" w:line="360" w:lineRule="auto"/>
        <w:jc w:val="both"/>
        <w:rPr>
          <w:rFonts w:ascii="Times New Roman" w:hAnsi="Times New Roman" w:cs="Times New Roman"/>
          <w:b/>
          <w:sz w:val="24"/>
          <w:szCs w:val="24"/>
        </w:rPr>
      </w:pPr>
    </w:p>
    <w:p w14:paraId="2A0A675B" w14:textId="77777777" w:rsidR="00EE47A7" w:rsidRPr="006D1896" w:rsidRDefault="00EE47A7" w:rsidP="006D1896">
      <w:pPr>
        <w:pStyle w:val="Paragraphedeliste"/>
        <w:spacing w:after="0" w:line="360" w:lineRule="auto"/>
        <w:jc w:val="both"/>
        <w:rPr>
          <w:rFonts w:ascii="Times New Roman" w:hAnsi="Times New Roman" w:cs="Times New Roman"/>
          <w:b/>
          <w:sz w:val="24"/>
          <w:szCs w:val="24"/>
        </w:rPr>
      </w:pPr>
    </w:p>
    <w:p w14:paraId="6C2BD324" w14:textId="77777777" w:rsidR="00EE47A7" w:rsidRPr="006D1896" w:rsidRDefault="00EE47A7" w:rsidP="006D1896">
      <w:pPr>
        <w:pStyle w:val="Paragraphedeliste"/>
        <w:spacing w:after="0" w:line="360" w:lineRule="auto"/>
        <w:jc w:val="both"/>
        <w:rPr>
          <w:rFonts w:ascii="Times New Roman" w:hAnsi="Times New Roman" w:cs="Times New Roman"/>
          <w:b/>
          <w:sz w:val="24"/>
          <w:szCs w:val="24"/>
        </w:rPr>
      </w:pPr>
    </w:p>
    <w:p w14:paraId="684FF80C" w14:textId="77777777" w:rsidR="00EE47A7" w:rsidRPr="006D1896" w:rsidRDefault="00EE47A7" w:rsidP="006D1896">
      <w:pPr>
        <w:pStyle w:val="Paragraphedeliste"/>
        <w:spacing w:after="0" w:line="360" w:lineRule="auto"/>
        <w:jc w:val="both"/>
        <w:rPr>
          <w:rFonts w:ascii="Times New Roman" w:hAnsi="Times New Roman" w:cs="Times New Roman"/>
          <w:b/>
          <w:sz w:val="24"/>
          <w:szCs w:val="24"/>
        </w:rPr>
      </w:pPr>
    </w:p>
    <w:p w14:paraId="5EEBDAD2" w14:textId="77777777" w:rsidR="00EE47A7" w:rsidRPr="006D1896" w:rsidRDefault="00EE47A7" w:rsidP="006D1896">
      <w:pPr>
        <w:pStyle w:val="Paragraphedeliste"/>
        <w:spacing w:after="0" w:line="360" w:lineRule="auto"/>
        <w:jc w:val="both"/>
        <w:rPr>
          <w:rFonts w:ascii="Times New Roman" w:hAnsi="Times New Roman" w:cs="Times New Roman"/>
          <w:b/>
          <w:sz w:val="24"/>
          <w:szCs w:val="24"/>
        </w:rPr>
      </w:pPr>
    </w:p>
    <w:sectPr w:rsidR="00EE47A7" w:rsidRPr="006D1896" w:rsidSect="00676C23">
      <w:headerReference w:type="default" r:id="rId39"/>
      <w:headerReference w:type="first" r:id="rId40"/>
      <w:type w:val="continuous"/>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DDA4" w14:textId="77777777" w:rsidR="00676C23" w:rsidRDefault="00676C23" w:rsidP="00F2518C">
      <w:pPr>
        <w:spacing w:after="0" w:line="240" w:lineRule="auto"/>
      </w:pPr>
      <w:r>
        <w:separator/>
      </w:r>
    </w:p>
  </w:endnote>
  <w:endnote w:type="continuationSeparator" w:id="0">
    <w:p w14:paraId="01287C2B" w14:textId="77777777" w:rsidR="00676C23" w:rsidRDefault="00676C23" w:rsidP="00F2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2187" w14:textId="77777777" w:rsidR="00676C23" w:rsidRDefault="00676C23" w:rsidP="00F2518C">
      <w:pPr>
        <w:spacing w:after="0" w:line="240" w:lineRule="auto"/>
      </w:pPr>
      <w:r>
        <w:separator/>
      </w:r>
    </w:p>
  </w:footnote>
  <w:footnote w:type="continuationSeparator" w:id="0">
    <w:p w14:paraId="3A410A4C" w14:textId="77777777" w:rsidR="00676C23" w:rsidRDefault="00676C23" w:rsidP="00F2518C">
      <w:pPr>
        <w:spacing w:after="0" w:line="240" w:lineRule="auto"/>
      </w:pPr>
      <w:r>
        <w:continuationSeparator/>
      </w:r>
    </w:p>
  </w:footnote>
  <w:footnote w:id="1">
    <w:p w14:paraId="308110CD" w14:textId="65B173C4" w:rsidR="00E50C1B" w:rsidRPr="00E50C1B" w:rsidRDefault="00E50C1B" w:rsidP="00031B33">
      <w:pPr>
        <w:pStyle w:val="Notedebasdepage"/>
        <w:ind w:firstLine="0"/>
        <w:jc w:val="both"/>
        <w:rPr>
          <w:rFonts w:ascii="Times New Roman" w:hAnsi="Times New Roman" w:cs="Times New Roman"/>
        </w:rPr>
      </w:pPr>
      <w:r w:rsidRPr="003715DF">
        <w:rPr>
          <w:rStyle w:val="Appelnotedebasdep"/>
          <w:rFonts w:ascii="Times New Roman" w:hAnsi="Times New Roman" w:cs="Times New Roman"/>
        </w:rPr>
        <w:footnoteRef/>
      </w:r>
      <w:r w:rsidRPr="003715DF">
        <w:rPr>
          <w:rFonts w:ascii="Times New Roman" w:hAnsi="Times New Roman" w:cs="Times New Roman"/>
        </w:rPr>
        <w:t xml:space="preserve"> À noter que ce document a été conçu en suivant les normes d’APA, sauf pour les sections portant sur la méthode traditionnelle.</w:t>
      </w:r>
    </w:p>
  </w:footnote>
  <w:footnote w:id="2">
    <w:p w14:paraId="25ACA65F" w14:textId="7D636864" w:rsidR="00C94106" w:rsidRPr="00A367A5" w:rsidRDefault="00C94106" w:rsidP="001A4357">
      <w:pPr>
        <w:pStyle w:val="Notedebasdepage"/>
        <w:ind w:firstLine="0"/>
        <w:rPr>
          <w:rFonts w:ascii="Times New Roman" w:hAnsi="Times New Roman" w:cs="Times New Roman"/>
          <w:color w:val="00B050"/>
        </w:rPr>
      </w:pPr>
      <w:r w:rsidRPr="00A367A5">
        <w:rPr>
          <w:rStyle w:val="Appelnotedebasdep"/>
          <w:rFonts w:ascii="Times New Roman" w:hAnsi="Times New Roman" w:cs="Times New Roman"/>
        </w:rPr>
        <w:footnoteRef/>
      </w:r>
      <w:r w:rsidRPr="00A367A5">
        <w:rPr>
          <w:rFonts w:ascii="Times New Roman" w:hAnsi="Times New Roman" w:cs="Times New Roman"/>
        </w:rPr>
        <w:t xml:space="preserve"> Espace au début d’un paragraphe</w:t>
      </w:r>
      <w:r w:rsidR="001A4357">
        <w:rPr>
          <w:rFonts w:ascii="Times New Roman" w:hAnsi="Times New Roman" w:cs="Times New Roman"/>
        </w:rPr>
        <w:t>.</w:t>
      </w:r>
    </w:p>
  </w:footnote>
  <w:footnote w:id="3">
    <w:p w14:paraId="6B774421" w14:textId="77777777" w:rsidR="00C94106" w:rsidRPr="00A367A5" w:rsidRDefault="00C94106" w:rsidP="00024144">
      <w:pPr>
        <w:pStyle w:val="Notedebasdepage"/>
        <w:ind w:firstLine="0"/>
        <w:rPr>
          <w:rFonts w:ascii="Times New Roman" w:hAnsi="Times New Roman" w:cs="Times New Roman"/>
          <w:color w:val="00B050"/>
        </w:rPr>
      </w:pPr>
      <w:r w:rsidRPr="003F316C">
        <w:rPr>
          <w:rStyle w:val="Appelnotedebasdep"/>
          <w:rFonts w:ascii="Times New Roman" w:hAnsi="Times New Roman" w:cs="Times New Roman"/>
        </w:rPr>
        <w:footnoteRef/>
      </w:r>
      <w:r w:rsidRPr="003F316C">
        <w:rPr>
          <w:rFonts w:ascii="Times New Roman" w:hAnsi="Times New Roman" w:cs="Times New Roman"/>
        </w:rPr>
        <w:t xml:space="preserve"> Sur les claviers français, cette touche est celle avec les deux flèches à contresens.</w:t>
      </w:r>
    </w:p>
  </w:footnote>
  <w:footnote w:id="4">
    <w:p w14:paraId="23EF5C16" w14:textId="7B31BD92" w:rsidR="00594CFE" w:rsidRPr="00594CFE" w:rsidRDefault="00594CFE" w:rsidP="000E30B3">
      <w:pPr>
        <w:pStyle w:val="Notedebasdepage"/>
        <w:ind w:firstLine="0"/>
        <w:jc w:val="both"/>
        <w:rPr>
          <w:rFonts w:ascii="Times New Roman" w:hAnsi="Times New Roman" w:cs="Times New Roman"/>
        </w:rPr>
      </w:pPr>
      <w:r w:rsidRPr="000E30B3">
        <w:rPr>
          <w:rStyle w:val="Appelnotedebasdep"/>
          <w:rFonts w:ascii="Times New Roman" w:hAnsi="Times New Roman" w:cs="Times New Roman"/>
          <w:color w:val="000000" w:themeColor="text1"/>
        </w:rPr>
        <w:footnoteRef/>
      </w:r>
      <w:r w:rsidRPr="000E30B3">
        <w:rPr>
          <w:rFonts w:ascii="Times New Roman" w:hAnsi="Times New Roman" w:cs="Times New Roman"/>
          <w:color w:val="000000" w:themeColor="text1"/>
        </w:rPr>
        <w:t xml:space="preserve"> Par ex : Sam, A., Boulanger, X., Milot, D. et Bourgeois, P. (2023). Normes de présentation du département de sciences humaines, [etc.]</w:t>
      </w:r>
    </w:p>
  </w:footnote>
  <w:footnote w:id="5">
    <w:p w14:paraId="43243E42" w14:textId="433916E3" w:rsidR="002013DA" w:rsidRPr="00A367A5" w:rsidRDefault="002013DA" w:rsidP="00B0648C">
      <w:pPr>
        <w:pStyle w:val="Notedebasdepage"/>
        <w:ind w:firstLine="0"/>
        <w:jc w:val="both"/>
        <w:rPr>
          <w:rFonts w:ascii="Times New Roman" w:hAnsi="Times New Roman" w:cs="Times New Roman"/>
        </w:rPr>
      </w:pPr>
      <w:r w:rsidRPr="00872884">
        <w:rPr>
          <w:rStyle w:val="Appelnotedebasdep"/>
          <w:rFonts w:ascii="Times New Roman" w:hAnsi="Times New Roman" w:cs="Times New Roman"/>
          <w:color w:val="000000" w:themeColor="text1"/>
        </w:rPr>
        <w:footnoteRef/>
      </w:r>
      <w:r w:rsidRPr="00872884">
        <w:rPr>
          <w:rFonts w:ascii="Times New Roman" w:hAnsi="Times New Roman" w:cs="Times New Roman"/>
          <w:color w:val="000000" w:themeColor="text1"/>
        </w:rPr>
        <w:t xml:space="preserve"> Le b signifie qu’il y a une autre œuvre du même auteur ayant la même date de parution parmi celles utilisées</w:t>
      </w:r>
      <w:r w:rsidR="00B0648C" w:rsidRPr="00872884">
        <w:rPr>
          <w:rFonts w:ascii="Times New Roman" w:hAnsi="Times New Roman" w:cs="Times New Roman"/>
          <w:color w:val="000000" w:themeColor="text1"/>
        </w:rPr>
        <w:t xml:space="preserve"> </w:t>
      </w:r>
      <w:r w:rsidRPr="00872884">
        <w:rPr>
          <w:rFonts w:ascii="Times New Roman" w:hAnsi="Times New Roman" w:cs="Times New Roman"/>
          <w:color w:val="000000" w:themeColor="text1"/>
        </w:rPr>
        <w:t>en référence. Cette autre œuvre porterait la lettre</w:t>
      </w:r>
      <w:r w:rsidRPr="00872884">
        <w:rPr>
          <w:rFonts w:ascii="Times New Roman" w:hAnsi="Times New Roman" w:cs="Times New Roman"/>
          <w:i/>
          <w:color w:val="000000" w:themeColor="text1"/>
        </w:rPr>
        <w:t xml:space="preserve"> a</w:t>
      </w:r>
      <w:r w:rsidRPr="00872884">
        <w:rPr>
          <w:rFonts w:ascii="Times New Roman" w:hAnsi="Times New Roman" w:cs="Times New Roman"/>
          <w:color w:val="000000" w:themeColor="text1"/>
        </w:rPr>
        <w:t>.</w:t>
      </w:r>
    </w:p>
  </w:footnote>
  <w:footnote w:id="6">
    <w:p w14:paraId="4288EC8E" w14:textId="77777777" w:rsidR="00C94106" w:rsidRPr="001E3A1A" w:rsidRDefault="00C94106" w:rsidP="000A504D">
      <w:pPr>
        <w:pStyle w:val="Notedebasdepage"/>
        <w:ind w:left="142" w:hanging="142"/>
        <w:rPr>
          <w:rFonts w:ascii="Times New Roman" w:hAnsi="Times New Roman" w:cs="Times New Roman"/>
          <w:color w:val="00B050"/>
        </w:rPr>
      </w:pPr>
      <w:r w:rsidRPr="000F700E">
        <w:rPr>
          <w:rStyle w:val="Appelnotedebasdep"/>
          <w:rFonts w:ascii="Times New Roman" w:hAnsi="Times New Roman" w:cs="Times New Roman"/>
        </w:rPr>
        <w:footnoteRef/>
      </w:r>
      <w:r w:rsidRPr="000F700E">
        <w:rPr>
          <w:rFonts w:ascii="Times New Roman" w:hAnsi="Times New Roman" w:cs="Times New Roman"/>
        </w:rPr>
        <w:t xml:space="preserve"> Les crochets avec trois points de suspensions sont utilisés lorsque la citation n’est pas rapportée en entier. </w:t>
      </w:r>
    </w:p>
  </w:footnote>
  <w:footnote w:id="7">
    <w:p w14:paraId="19E7CA2C" w14:textId="5353BF0F" w:rsidR="00C94106" w:rsidRPr="00A367A5" w:rsidRDefault="00C94106" w:rsidP="00FF4FDB">
      <w:pPr>
        <w:pStyle w:val="Notedebasdepage"/>
        <w:ind w:firstLine="0"/>
        <w:rPr>
          <w:rFonts w:ascii="Times New Roman" w:hAnsi="Times New Roman" w:cs="Times New Roman"/>
        </w:rPr>
      </w:pPr>
      <w:r w:rsidRPr="00A367A5">
        <w:rPr>
          <w:rStyle w:val="Appelnotedebasdep"/>
          <w:rFonts w:ascii="Times New Roman" w:hAnsi="Times New Roman" w:cs="Times New Roman"/>
        </w:rPr>
        <w:footnoteRef/>
      </w:r>
      <w:r w:rsidRPr="00A367A5">
        <w:rPr>
          <w:rFonts w:ascii="Times New Roman" w:hAnsi="Times New Roman" w:cs="Times New Roman"/>
        </w:rPr>
        <w:t xml:space="preserve"> Les sources utilisées sont partiellement fictives</w:t>
      </w:r>
      <w:r w:rsidR="000C47BD" w:rsidRPr="00A367A5">
        <w:rPr>
          <w:rFonts w:ascii="Times New Roman" w:hAnsi="Times New Roman" w:cs="Times New Roman"/>
        </w:rPr>
        <w:t xml:space="preserve"> </w:t>
      </w:r>
      <w:r w:rsidR="000C47BD" w:rsidRPr="00B62074">
        <w:rPr>
          <w:rFonts w:ascii="Times New Roman" w:hAnsi="Times New Roman" w:cs="Times New Roman"/>
        </w:rPr>
        <w:t>pour illustrer différents types de documents</w:t>
      </w:r>
      <w:r w:rsidRPr="00B62074">
        <w:rPr>
          <w:rFonts w:ascii="Times New Roman" w:hAnsi="Times New Roman" w:cs="Times New Roman"/>
        </w:rPr>
        <w:t>.</w:t>
      </w:r>
    </w:p>
  </w:footnote>
  <w:footnote w:id="8">
    <w:p w14:paraId="6C43B181" w14:textId="1C1A26C2" w:rsidR="00C94106" w:rsidRPr="00A367A5" w:rsidRDefault="00C94106" w:rsidP="00714B66">
      <w:pPr>
        <w:pStyle w:val="Notedebasdepage"/>
        <w:ind w:left="142" w:hanging="142"/>
        <w:jc w:val="both"/>
        <w:rPr>
          <w:rFonts w:ascii="Times New Roman" w:hAnsi="Times New Roman" w:cs="Times New Roman"/>
        </w:rPr>
      </w:pPr>
      <w:r w:rsidRPr="00A367A5">
        <w:rPr>
          <w:rStyle w:val="Appelnotedebasdep"/>
          <w:rFonts w:ascii="Times New Roman" w:hAnsi="Times New Roman" w:cs="Times New Roman"/>
        </w:rPr>
        <w:footnoteRef/>
      </w:r>
      <w:r w:rsidRPr="00A367A5">
        <w:rPr>
          <w:rFonts w:ascii="Times New Roman" w:hAnsi="Times New Roman" w:cs="Times New Roman"/>
        </w:rPr>
        <w:t xml:space="preserve"> Mourad </w:t>
      </w:r>
      <w:r w:rsidR="00714B66" w:rsidRPr="005360FD">
        <w:rPr>
          <w:rFonts w:ascii="Times New Roman" w:hAnsi="Times New Roman" w:cs="Times New Roman"/>
        </w:rPr>
        <w:t>Djeblabla</w:t>
      </w:r>
      <w:r w:rsidRPr="00A367A5">
        <w:rPr>
          <w:rFonts w:ascii="Times New Roman" w:hAnsi="Times New Roman" w:cs="Times New Roman"/>
        </w:rPr>
        <w:t xml:space="preserve">, « Le Québec et la Première Guerre mondiale 1914-1918 », </w:t>
      </w:r>
      <w:r w:rsidRPr="00A367A5">
        <w:rPr>
          <w:rFonts w:ascii="Times New Roman" w:hAnsi="Times New Roman" w:cs="Times New Roman"/>
          <w:i/>
        </w:rPr>
        <w:t>Bulletin d’histoire politique</w:t>
      </w:r>
      <w:r w:rsidRPr="00A367A5">
        <w:rPr>
          <w:rFonts w:ascii="Times New Roman" w:hAnsi="Times New Roman" w:cs="Times New Roman"/>
        </w:rPr>
        <w:t>, vol. 17, n</w:t>
      </w:r>
      <w:r w:rsidRPr="00A367A5">
        <w:rPr>
          <w:rFonts w:ascii="Times New Roman" w:hAnsi="Times New Roman" w:cs="Times New Roman"/>
          <w:vertAlign w:val="superscript"/>
        </w:rPr>
        <w:t>o</w:t>
      </w:r>
      <w:r w:rsidRPr="00A367A5">
        <w:rPr>
          <w:rFonts w:ascii="Times New Roman" w:hAnsi="Times New Roman" w:cs="Times New Roman"/>
        </w:rPr>
        <w:t xml:space="preserve"> 2 (hiver 2009), p. 18-20.</w:t>
      </w:r>
      <w:r w:rsidR="00714B66">
        <w:rPr>
          <w:rFonts w:ascii="Times New Roman" w:hAnsi="Times New Roman" w:cs="Times New Roman"/>
        </w:rPr>
        <w:t xml:space="preserve"> </w:t>
      </w:r>
    </w:p>
  </w:footnote>
  <w:footnote w:id="9">
    <w:p w14:paraId="1E51034E" w14:textId="37F0A846" w:rsidR="00BE20BA" w:rsidRPr="00A367A5" w:rsidRDefault="00BE20BA" w:rsidP="00714B66">
      <w:pPr>
        <w:pStyle w:val="Notedebasdepage"/>
        <w:ind w:left="142" w:hanging="142"/>
        <w:jc w:val="both"/>
        <w:rPr>
          <w:rFonts w:ascii="Times New Roman" w:hAnsi="Times New Roman" w:cs="Times New Roman"/>
        </w:rPr>
      </w:pPr>
      <w:r w:rsidRPr="00A367A5">
        <w:rPr>
          <w:rStyle w:val="Appelnotedebasdep"/>
          <w:rFonts w:ascii="Times New Roman" w:hAnsi="Times New Roman" w:cs="Times New Roman"/>
        </w:rPr>
        <w:footnoteRef/>
      </w:r>
      <w:r w:rsidRPr="00A367A5">
        <w:rPr>
          <w:rFonts w:ascii="Times New Roman" w:hAnsi="Times New Roman" w:cs="Times New Roman"/>
        </w:rPr>
        <w:t xml:space="preserve"> </w:t>
      </w:r>
      <w:r w:rsidRPr="007B0A11">
        <w:rPr>
          <w:rFonts w:ascii="Times New Roman" w:hAnsi="Times New Roman" w:cs="Times New Roman"/>
        </w:rPr>
        <w:t>Yves T</w:t>
      </w:r>
      <w:r w:rsidR="00783E90" w:rsidRPr="007B0A11">
        <w:rPr>
          <w:rFonts w:ascii="Times New Roman" w:hAnsi="Times New Roman" w:cs="Times New Roman"/>
        </w:rPr>
        <w:t>remblay</w:t>
      </w:r>
      <w:r w:rsidRPr="007B0A11">
        <w:rPr>
          <w:rFonts w:ascii="Times New Roman" w:hAnsi="Times New Roman" w:cs="Times New Roman"/>
        </w:rPr>
        <w:t>, Stéphane C</w:t>
      </w:r>
      <w:r w:rsidR="00783E90" w:rsidRPr="007B0A11">
        <w:rPr>
          <w:rFonts w:ascii="Times New Roman" w:hAnsi="Times New Roman" w:cs="Times New Roman"/>
        </w:rPr>
        <w:t>houinard</w:t>
      </w:r>
      <w:r w:rsidRPr="007B0A11">
        <w:rPr>
          <w:rFonts w:ascii="Times New Roman" w:hAnsi="Times New Roman" w:cs="Times New Roman"/>
        </w:rPr>
        <w:t xml:space="preserve"> et Sébastien V</w:t>
      </w:r>
      <w:r w:rsidR="00783E90" w:rsidRPr="007B0A11">
        <w:rPr>
          <w:rFonts w:ascii="Times New Roman" w:hAnsi="Times New Roman" w:cs="Times New Roman"/>
        </w:rPr>
        <w:t>incent</w:t>
      </w:r>
      <w:r w:rsidRPr="007B0A11">
        <w:rPr>
          <w:rFonts w:ascii="Times New Roman" w:hAnsi="Times New Roman" w:cs="Times New Roman"/>
        </w:rPr>
        <w:t>, « </w:t>
      </w:r>
      <w:r w:rsidRPr="00A367A5">
        <w:rPr>
          <w:rFonts w:ascii="Times New Roman" w:hAnsi="Times New Roman" w:cs="Times New Roman"/>
        </w:rPr>
        <w:t xml:space="preserve">La consommation bridée : Contrôle des prix et rationnement durant la Deuxième Guerre mondiale », </w:t>
      </w:r>
      <w:r w:rsidRPr="00A367A5">
        <w:rPr>
          <w:rFonts w:ascii="Times New Roman" w:hAnsi="Times New Roman" w:cs="Times New Roman"/>
          <w:i/>
        </w:rPr>
        <w:t>Revue d’histoire de l’Amérique française</w:t>
      </w:r>
      <w:r w:rsidRPr="00A367A5">
        <w:rPr>
          <w:rFonts w:ascii="Times New Roman" w:hAnsi="Times New Roman" w:cs="Times New Roman"/>
        </w:rPr>
        <w:t>, vol. 58, n</w:t>
      </w:r>
      <w:r w:rsidRPr="00A367A5">
        <w:rPr>
          <w:rFonts w:ascii="Times New Roman" w:hAnsi="Times New Roman" w:cs="Times New Roman"/>
          <w:vertAlign w:val="superscript"/>
        </w:rPr>
        <w:t>o</w:t>
      </w:r>
      <w:r w:rsidRPr="00A367A5">
        <w:rPr>
          <w:rFonts w:ascii="Times New Roman" w:hAnsi="Times New Roman" w:cs="Times New Roman"/>
        </w:rPr>
        <w:t xml:space="preserve"> 4 (printemps 2005), p. 577.</w:t>
      </w:r>
    </w:p>
  </w:footnote>
  <w:footnote w:id="10">
    <w:p w14:paraId="49EC329E" w14:textId="100AF92A" w:rsidR="00C94106" w:rsidRPr="00A367A5" w:rsidRDefault="00C94106" w:rsidP="00714B66">
      <w:pPr>
        <w:pStyle w:val="Notedebasdepage"/>
        <w:ind w:left="142" w:hanging="142"/>
        <w:jc w:val="both"/>
        <w:rPr>
          <w:rFonts w:ascii="Times New Roman" w:hAnsi="Times New Roman" w:cs="Times New Roman"/>
        </w:rPr>
      </w:pPr>
      <w:r w:rsidRPr="00A367A5">
        <w:rPr>
          <w:rStyle w:val="Appelnotedebasdep"/>
          <w:rFonts w:ascii="Times New Roman" w:hAnsi="Times New Roman" w:cs="Times New Roman"/>
        </w:rPr>
        <w:footnoteRef/>
      </w:r>
      <w:r w:rsidRPr="00A367A5">
        <w:rPr>
          <w:rFonts w:ascii="Times New Roman" w:hAnsi="Times New Roman" w:cs="Times New Roman"/>
        </w:rPr>
        <w:t xml:space="preserve"> Sylvain </w:t>
      </w:r>
      <w:r w:rsidRPr="007B0A11">
        <w:rPr>
          <w:rFonts w:ascii="Times New Roman" w:hAnsi="Times New Roman" w:cs="Times New Roman"/>
        </w:rPr>
        <w:t>D</w:t>
      </w:r>
      <w:r w:rsidR="00783E90" w:rsidRPr="007B0A11">
        <w:rPr>
          <w:rFonts w:ascii="Times New Roman" w:hAnsi="Times New Roman" w:cs="Times New Roman"/>
        </w:rPr>
        <w:t>aignault</w:t>
      </w:r>
      <w:r w:rsidRPr="007B0A11">
        <w:rPr>
          <w:rFonts w:ascii="Times New Roman" w:hAnsi="Times New Roman" w:cs="Times New Roman"/>
        </w:rPr>
        <w:t xml:space="preserve">, </w:t>
      </w:r>
      <w:r w:rsidRPr="00A367A5">
        <w:rPr>
          <w:rFonts w:ascii="Times New Roman" w:hAnsi="Times New Roman" w:cs="Times New Roman"/>
        </w:rPr>
        <w:t xml:space="preserve">dir., </w:t>
      </w:r>
      <w:r w:rsidRPr="00A367A5">
        <w:rPr>
          <w:rFonts w:ascii="Times New Roman" w:hAnsi="Times New Roman" w:cs="Times New Roman"/>
          <w:i/>
        </w:rPr>
        <w:t>Histoire de la bière au Québec</w:t>
      </w:r>
      <w:r w:rsidRPr="00A367A5">
        <w:rPr>
          <w:rFonts w:ascii="Times New Roman" w:hAnsi="Times New Roman" w:cs="Times New Roman"/>
        </w:rPr>
        <w:t>, Broquet, 2006, p. 120-121.</w:t>
      </w:r>
    </w:p>
  </w:footnote>
  <w:footnote w:id="11">
    <w:p w14:paraId="055EB9EF" w14:textId="77777777" w:rsidR="00C94106" w:rsidRPr="00A367A5" w:rsidRDefault="00C94106" w:rsidP="00714B66">
      <w:pPr>
        <w:pStyle w:val="Notedebasdepage"/>
        <w:ind w:left="142" w:hanging="142"/>
        <w:jc w:val="both"/>
        <w:rPr>
          <w:rFonts w:ascii="Times New Roman" w:hAnsi="Times New Roman" w:cs="Times New Roman"/>
          <w:lang w:val="en-CA"/>
        </w:rPr>
      </w:pPr>
      <w:r w:rsidRPr="00A367A5">
        <w:rPr>
          <w:rStyle w:val="Appelnotedebasdep"/>
          <w:rFonts w:ascii="Times New Roman" w:hAnsi="Times New Roman" w:cs="Times New Roman"/>
        </w:rPr>
        <w:footnoteRef/>
      </w:r>
      <w:r w:rsidRPr="00A367A5">
        <w:rPr>
          <w:rFonts w:ascii="Times New Roman" w:hAnsi="Times New Roman" w:cs="Times New Roman"/>
          <w:lang w:val="en-CA"/>
        </w:rPr>
        <w:t xml:space="preserve"> </w:t>
      </w:r>
      <w:r w:rsidRPr="00A367A5">
        <w:rPr>
          <w:rFonts w:ascii="Times New Roman" w:hAnsi="Times New Roman" w:cs="Times New Roman"/>
          <w:i/>
          <w:lang w:val="en-CA"/>
        </w:rPr>
        <w:t>Ibid</w:t>
      </w:r>
      <w:r w:rsidRPr="00A367A5">
        <w:rPr>
          <w:rFonts w:ascii="Times New Roman" w:hAnsi="Times New Roman" w:cs="Times New Roman"/>
          <w:lang w:val="en-CA"/>
        </w:rPr>
        <w:t>., p. 156.</w:t>
      </w:r>
    </w:p>
  </w:footnote>
  <w:footnote w:id="12">
    <w:p w14:paraId="1E0FB3D5" w14:textId="30314647" w:rsidR="00C94106" w:rsidRPr="00275F53" w:rsidRDefault="00C94106" w:rsidP="00714B66">
      <w:pPr>
        <w:pStyle w:val="Notedebasdepage"/>
        <w:ind w:left="142" w:hanging="142"/>
        <w:jc w:val="both"/>
        <w:rPr>
          <w:rFonts w:ascii="Times New Roman" w:hAnsi="Times New Roman" w:cs="Times New Roman"/>
          <w:color w:val="00B050"/>
          <w:lang w:val="en-CA"/>
        </w:rPr>
      </w:pPr>
      <w:r w:rsidRPr="00A367A5">
        <w:rPr>
          <w:rStyle w:val="Appelnotedebasdep"/>
          <w:rFonts w:ascii="Times New Roman" w:hAnsi="Times New Roman" w:cs="Times New Roman"/>
        </w:rPr>
        <w:footnoteRef/>
      </w:r>
      <w:r w:rsidRPr="00A367A5">
        <w:rPr>
          <w:rFonts w:ascii="Times New Roman" w:hAnsi="Times New Roman" w:cs="Times New Roman"/>
          <w:lang w:val="en-CA"/>
        </w:rPr>
        <w:t xml:space="preserve"> Robert </w:t>
      </w:r>
      <w:r w:rsidRPr="007B0A11">
        <w:rPr>
          <w:rFonts w:ascii="Times New Roman" w:hAnsi="Times New Roman" w:cs="Times New Roman"/>
          <w:lang w:val="en-CA"/>
        </w:rPr>
        <w:t>P</w:t>
      </w:r>
      <w:r w:rsidR="00783E90" w:rsidRPr="007B0A11">
        <w:rPr>
          <w:rFonts w:ascii="Times New Roman" w:hAnsi="Times New Roman" w:cs="Times New Roman"/>
          <w:lang w:val="en-CA"/>
        </w:rPr>
        <w:t>rince</w:t>
      </w:r>
      <w:r w:rsidRPr="00A367A5">
        <w:rPr>
          <w:rFonts w:ascii="Times New Roman" w:hAnsi="Times New Roman" w:cs="Times New Roman"/>
          <w:lang w:val="en-CA"/>
        </w:rPr>
        <w:t xml:space="preserve">, </w:t>
      </w:r>
      <w:r w:rsidRPr="00A367A5">
        <w:rPr>
          <w:rFonts w:ascii="Times New Roman" w:hAnsi="Times New Roman" w:cs="Times New Roman"/>
          <w:i/>
          <w:lang w:val="en-CA"/>
        </w:rPr>
        <w:t xml:space="preserve">The Mythology of </w:t>
      </w:r>
      <w:proofErr w:type="gramStart"/>
      <w:r w:rsidRPr="00A367A5">
        <w:rPr>
          <w:rFonts w:ascii="Times New Roman" w:hAnsi="Times New Roman" w:cs="Times New Roman"/>
          <w:i/>
          <w:lang w:val="en-CA"/>
        </w:rPr>
        <w:t>War :</w:t>
      </w:r>
      <w:proofErr w:type="gramEnd"/>
      <w:r w:rsidRPr="00A367A5">
        <w:rPr>
          <w:rFonts w:ascii="Times New Roman" w:hAnsi="Times New Roman" w:cs="Times New Roman"/>
          <w:i/>
          <w:lang w:val="en-CA"/>
        </w:rPr>
        <w:t xml:space="preserve"> How the Canadian Daily Newspaper Depicted the Great War</w:t>
      </w:r>
      <w:r w:rsidRPr="00A367A5">
        <w:rPr>
          <w:rFonts w:ascii="Times New Roman" w:hAnsi="Times New Roman" w:cs="Times New Roman"/>
          <w:lang w:val="en-CA"/>
        </w:rPr>
        <w:t>, thèse de doctorat (histoire), University of Toronto, 1998, p. 23, 28-30 et 124.</w:t>
      </w:r>
      <w:r w:rsidR="00714B66">
        <w:rPr>
          <w:rFonts w:ascii="Times New Roman" w:hAnsi="Times New Roman" w:cs="Times New Roman"/>
          <w:lang w:val="en-CA"/>
        </w:rPr>
        <w:t xml:space="preserve"> </w:t>
      </w:r>
    </w:p>
  </w:footnote>
  <w:footnote w:id="13">
    <w:p w14:paraId="5B72BA15" w14:textId="634CFC98" w:rsidR="00C94106" w:rsidRPr="00275F53" w:rsidRDefault="00C94106" w:rsidP="00E1650B">
      <w:pPr>
        <w:pStyle w:val="Notedebasdepage"/>
        <w:ind w:left="142" w:hanging="142"/>
        <w:jc w:val="both"/>
        <w:rPr>
          <w:rFonts w:ascii="Times New Roman" w:hAnsi="Times New Roman" w:cs="Times New Roman"/>
          <w:lang w:val="en-CA"/>
        </w:rPr>
      </w:pPr>
      <w:r w:rsidRPr="00A367A5">
        <w:rPr>
          <w:rStyle w:val="Appelnotedebasdep"/>
          <w:rFonts w:ascii="Times New Roman" w:hAnsi="Times New Roman" w:cs="Times New Roman"/>
        </w:rPr>
        <w:footnoteRef/>
      </w:r>
      <w:r w:rsidRPr="00275F53">
        <w:rPr>
          <w:rFonts w:ascii="Times New Roman" w:hAnsi="Times New Roman" w:cs="Times New Roman"/>
          <w:lang w:val="en-CA"/>
        </w:rPr>
        <w:t xml:space="preserve"> </w:t>
      </w:r>
      <w:r w:rsidRPr="00922C88">
        <w:rPr>
          <w:rFonts w:ascii="Times New Roman" w:hAnsi="Times New Roman" w:cs="Times New Roman"/>
          <w:lang w:val="en-CA"/>
        </w:rPr>
        <w:t>Gerald H</w:t>
      </w:r>
      <w:r w:rsidR="00783E90" w:rsidRPr="00922C88">
        <w:rPr>
          <w:rFonts w:ascii="Times New Roman" w:hAnsi="Times New Roman" w:cs="Times New Roman"/>
          <w:lang w:val="en-CA"/>
        </w:rPr>
        <w:t>allowell</w:t>
      </w:r>
      <w:r w:rsidRPr="00922C88">
        <w:rPr>
          <w:rFonts w:ascii="Times New Roman" w:hAnsi="Times New Roman" w:cs="Times New Roman"/>
          <w:lang w:val="en-CA"/>
        </w:rPr>
        <w:t>, « Prohibition</w:t>
      </w:r>
      <w:r w:rsidR="003C4CBD" w:rsidRPr="00922C88">
        <w:rPr>
          <w:rFonts w:ascii="Times New Roman" w:hAnsi="Times New Roman" w:cs="Times New Roman"/>
          <w:lang w:val="en-CA"/>
        </w:rPr>
        <w:t xml:space="preserve"> au Canada</w:t>
      </w:r>
      <w:r w:rsidRPr="00922C88">
        <w:rPr>
          <w:rFonts w:ascii="Times New Roman" w:hAnsi="Times New Roman" w:cs="Times New Roman"/>
          <w:lang w:val="en-CA"/>
        </w:rPr>
        <w:t xml:space="preserve"> », dans </w:t>
      </w:r>
      <w:r w:rsidRPr="00922C88">
        <w:rPr>
          <w:rFonts w:ascii="Times New Roman" w:hAnsi="Times New Roman" w:cs="Times New Roman"/>
          <w:i/>
          <w:lang w:val="en-CA"/>
        </w:rPr>
        <w:t>L’Encyclopédie canadienne</w:t>
      </w:r>
      <w:r w:rsidRPr="00922C88">
        <w:rPr>
          <w:rFonts w:ascii="Times New Roman" w:hAnsi="Times New Roman" w:cs="Times New Roman"/>
          <w:lang w:val="en-CA"/>
        </w:rPr>
        <w:t>, Historica-Dominion, 20</w:t>
      </w:r>
      <w:r w:rsidR="003C4CBD" w:rsidRPr="00922C88">
        <w:rPr>
          <w:rFonts w:ascii="Times New Roman" w:hAnsi="Times New Roman" w:cs="Times New Roman"/>
          <w:lang w:val="en-CA"/>
        </w:rPr>
        <w:t>20 [2013]</w:t>
      </w:r>
      <w:r w:rsidRPr="00922C88">
        <w:rPr>
          <w:rFonts w:ascii="Times New Roman" w:hAnsi="Times New Roman" w:cs="Times New Roman"/>
          <w:lang w:val="en-CA"/>
        </w:rPr>
        <w:t xml:space="preserve">, </w:t>
      </w:r>
      <w:r w:rsidR="003C4CBD" w:rsidRPr="00922C88">
        <w:rPr>
          <w:rFonts w:ascii="Times New Roman" w:hAnsi="Times New Roman" w:cs="Times New Roman"/>
          <w:lang w:val="en-CA"/>
        </w:rPr>
        <w:t xml:space="preserve">https://www.thecanadianencyclopedia.ca/fr/article/prohibition </w:t>
      </w:r>
    </w:p>
  </w:footnote>
  <w:footnote w:id="14">
    <w:p w14:paraId="5B59B150" w14:textId="4190A37C" w:rsidR="00C94106" w:rsidRPr="004D06FD" w:rsidRDefault="00C94106" w:rsidP="001C6442">
      <w:pPr>
        <w:pStyle w:val="Notedebasdepage"/>
        <w:ind w:left="142" w:hanging="142"/>
        <w:jc w:val="both"/>
        <w:rPr>
          <w:rFonts w:ascii="Times New Roman" w:hAnsi="Times New Roman" w:cs="Times New Roman"/>
          <w:lang w:val="en-CA"/>
        </w:rPr>
      </w:pPr>
      <w:r w:rsidRPr="00C0015B">
        <w:rPr>
          <w:rStyle w:val="Appelnotedebasdep"/>
          <w:rFonts w:ascii="Times New Roman" w:hAnsi="Times New Roman" w:cs="Times New Roman"/>
        </w:rPr>
        <w:footnoteRef/>
      </w:r>
      <w:r w:rsidRPr="004D06FD">
        <w:rPr>
          <w:rFonts w:ascii="Times New Roman" w:hAnsi="Times New Roman" w:cs="Times New Roman"/>
          <w:lang w:val="en-CA"/>
        </w:rPr>
        <w:t xml:space="preserve"> </w:t>
      </w:r>
      <w:r w:rsidR="001C6442" w:rsidRPr="004D06FD">
        <w:rPr>
          <w:rFonts w:ascii="Times New Roman" w:hAnsi="Times New Roman" w:cs="Times New Roman"/>
          <w:lang w:val="en-CA"/>
        </w:rPr>
        <w:t>Daignault</w:t>
      </w:r>
      <w:r w:rsidRPr="004D06FD">
        <w:rPr>
          <w:rFonts w:ascii="Times New Roman" w:hAnsi="Times New Roman" w:cs="Times New Roman"/>
          <w:lang w:val="en-CA"/>
        </w:rPr>
        <w:t xml:space="preserve">, </w:t>
      </w:r>
      <w:r w:rsidRPr="004D06FD">
        <w:rPr>
          <w:rFonts w:ascii="Times New Roman" w:hAnsi="Times New Roman" w:cs="Times New Roman"/>
          <w:i/>
          <w:lang w:val="en-CA"/>
        </w:rPr>
        <w:t>op. cit</w:t>
      </w:r>
      <w:r w:rsidRPr="004D06FD">
        <w:rPr>
          <w:rFonts w:ascii="Times New Roman" w:hAnsi="Times New Roman" w:cs="Times New Roman"/>
          <w:lang w:val="en-CA"/>
        </w:rPr>
        <w:t>., p. 27.</w:t>
      </w:r>
    </w:p>
  </w:footnote>
  <w:footnote w:id="15">
    <w:p w14:paraId="1AF4234E" w14:textId="75817EAC" w:rsidR="00C94106" w:rsidRPr="00A367A5" w:rsidRDefault="00C94106" w:rsidP="001C6442">
      <w:pPr>
        <w:pStyle w:val="Notedebasdepage"/>
        <w:ind w:left="142" w:hanging="142"/>
        <w:jc w:val="both"/>
        <w:rPr>
          <w:rFonts w:ascii="Times New Roman" w:hAnsi="Times New Roman" w:cs="Times New Roman"/>
        </w:rPr>
      </w:pPr>
      <w:r w:rsidRPr="00A367A5">
        <w:rPr>
          <w:rStyle w:val="Appelnotedebasdep"/>
          <w:rFonts w:ascii="Times New Roman" w:hAnsi="Times New Roman" w:cs="Times New Roman"/>
        </w:rPr>
        <w:footnoteRef/>
      </w:r>
      <w:r w:rsidRPr="00A367A5">
        <w:rPr>
          <w:rFonts w:ascii="Times New Roman" w:hAnsi="Times New Roman" w:cs="Times New Roman"/>
        </w:rPr>
        <w:t xml:space="preserve"> Christian </w:t>
      </w:r>
      <w:r w:rsidRPr="00C0015B">
        <w:rPr>
          <w:rFonts w:ascii="Times New Roman" w:hAnsi="Times New Roman" w:cs="Times New Roman"/>
        </w:rPr>
        <w:t>R</w:t>
      </w:r>
      <w:r w:rsidR="00812795" w:rsidRPr="00C0015B">
        <w:rPr>
          <w:rFonts w:ascii="Times New Roman" w:hAnsi="Times New Roman" w:cs="Times New Roman"/>
        </w:rPr>
        <w:t>ioux</w:t>
      </w:r>
      <w:r w:rsidRPr="00812795">
        <w:rPr>
          <w:rFonts w:ascii="Times New Roman" w:hAnsi="Times New Roman" w:cs="Times New Roman"/>
        </w:rPr>
        <w:t>,</w:t>
      </w:r>
      <w:r w:rsidRPr="00A367A5">
        <w:rPr>
          <w:rFonts w:ascii="Times New Roman" w:hAnsi="Times New Roman" w:cs="Times New Roman"/>
        </w:rPr>
        <w:t xml:space="preserve"> « L’histoire tragique », </w:t>
      </w:r>
      <w:r w:rsidRPr="00A367A5">
        <w:rPr>
          <w:rFonts w:ascii="Times New Roman" w:hAnsi="Times New Roman" w:cs="Times New Roman"/>
          <w:i/>
        </w:rPr>
        <w:t>Le Devoir</w:t>
      </w:r>
      <w:r w:rsidRPr="00A367A5">
        <w:rPr>
          <w:rFonts w:ascii="Times New Roman" w:hAnsi="Times New Roman" w:cs="Times New Roman"/>
        </w:rPr>
        <w:t xml:space="preserve"> (20 avril 2012), p. A3.</w:t>
      </w:r>
    </w:p>
  </w:footnote>
  <w:footnote w:id="16">
    <w:p w14:paraId="22FB27A0" w14:textId="015BC104" w:rsidR="00C94106" w:rsidRPr="00A367A5" w:rsidRDefault="00C94106" w:rsidP="001C6442">
      <w:pPr>
        <w:pStyle w:val="Notedebasdepage"/>
        <w:ind w:left="142" w:hanging="142"/>
        <w:jc w:val="both"/>
        <w:rPr>
          <w:rFonts w:ascii="Times New Roman" w:hAnsi="Times New Roman" w:cs="Times New Roman"/>
        </w:rPr>
      </w:pPr>
      <w:r w:rsidRPr="00A367A5">
        <w:rPr>
          <w:rStyle w:val="Appelnotedebasdep"/>
          <w:rFonts w:ascii="Times New Roman" w:hAnsi="Times New Roman" w:cs="Times New Roman"/>
        </w:rPr>
        <w:footnoteRef/>
      </w:r>
      <w:r w:rsidRPr="00A367A5">
        <w:rPr>
          <w:rFonts w:ascii="Times New Roman" w:hAnsi="Times New Roman" w:cs="Times New Roman"/>
        </w:rPr>
        <w:t xml:space="preserve"> « Acheter de l’alcool au Québec », dans </w:t>
      </w:r>
      <w:r w:rsidRPr="00A367A5">
        <w:rPr>
          <w:rFonts w:ascii="Times New Roman" w:hAnsi="Times New Roman" w:cs="Times New Roman"/>
          <w:i/>
        </w:rPr>
        <w:t>Wartime Canada</w:t>
      </w:r>
      <w:r w:rsidRPr="00A367A5">
        <w:rPr>
          <w:rFonts w:ascii="Times New Roman" w:hAnsi="Times New Roman" w:cs="Times New Roman"/>
        </w:rPr>
        <w:t xml:space="preserve">, 2013, wartimecanada.ca/fr/document/world-war-ii/wage-and-price-controls/acheter-de-lalcool-au-qu%C3%A9bec </w:t>
      </w:r>
    </w:p>
  </w:footnote>
  <w:footnote w:id="17">
    <w:p w14:paraId="182BF91F" w14:textId="38087073" w:rsidR="00C94106" w:rsidRPr="00A367A5" w:rsidRDefault="00C94106" w:rsidP="001C6442">
      <w:pPr>
        <w:pStyle w:val="Notedebasdepage"/>
        <w:ind w:left="142" w:hanging="142"/>
        <w:jc w:val="both"/>
        <w:rPr>
          <w:rFonts w:ascii="Times New Roman" w:hAnsi="Times New Roman" w:cs="Times New Roman"/>
        </w:rPr>
      </w:pPr>
      <w:r w:rsidRPr="00A367A5">
        <w:rPr>
          <w:rStyle w:val="Appelnotedebasdep"/>
          <w:rFonts w:ascii="Times New Roman" w:hAnsi="Times New Roman" w:cs="Times New Roman"/>
        </w:rPr>
        <w:footnoteRef/>
      </w:r>
      <w:r w:rsidRPr="00A367A5">
        <w:rPr>
          <w:rFonts w:ascii="Times New Roman" w:hAnsi="Times New Roman" w:cs="Times New Roman"/>
        </w:rPr>
        <w:t xml:space="preserve"> Desmond </w:t>
      </w:r>
      <w:r w:rsidRPr="00C0015B">
        <w:rPr>
          <w:rFonts w:ascii="Times New Roman" w:hAnsi="Times New Roman" w:cs="Times New Roman"/>
        </w:rPr>
        <w:t>M</w:t>
      </w:r>
      <w:r w:rsidR="00812795" w:rsidRPr="00C0015B">
        <w:rPr>
          <w:rFonts w:ascii="Times New Roman" w:hAnsi="Times New Roman" w:cs="Times New Roman"/>
        </w:rPr>
        <w:t>orton</w:t>
      </w:r>
      <w:r w:rsidRPr="00C0015B">
        <w:rPr>
          <w:rFonts w:ascii="Times New Roman" w:hAnsi="Times New Roman" w:cs="Times New Roman"/>
        </w:rPr>
        <w:t xml:space="preserve">, « La guerre comme catalyseur social », dans </w:t>
      </w:r>
      <w:r w:rsidRPr="00C0015B">
        <w:rPr>
          <w:rFonts w:ascii="Times New Roman" w:hAnsi="Times New Roman" w:cs="Times New Roman"/>
          <w:i/>
        </w:rPr>
        <w:t>Le Québec et les guerres mondiales</w:t>
      </w:r>
      <w:r w:rsidRPr="00C0015B">
        <w:rPr>
          <w:rFonts w:ascii="Times New Roman" w:hAnsi="Times New Roman" w:cs="Times New Roman"/>
        </w:rPr>
        <w:t xml:space="preserve">, </w:t>
      </w:r>
      <w:r w:rsidR="00B444B0" w:rsidRPr="00C0015B">
        <w:rPr>
          <w:rFonts w:ascii="Times New Roman" w:hAnsi="Times New Roman" w:cs="Times New Roman"/>
        </w:rPr>
        <w:t>7 septembre 2019</w:t>
      </w:r>
      <w:r w:rsidRPr="00C0015B">
        <w:rPr>
          <w:rFonts w:ascii="Times New Roman" w:hAnsi="Times New Roman" w:cs="Times New Roman"/>
        </w:rPr>
        <w:t>, lequebecetlesguerres</w:t>
      </w:r>
      <w:r w:rsidRPr="00A367A5">
        <w:rPr>
          <w:rFonts w:ascii="Times New Roman" w:hAnsi="Times New Roman" w:cs="Times New Roman"/>
        </w:rPr>
        <w:t xml:space="preserve">.org/la-guerre-comme-catalyseur-social/ </w:t>
      </w:r>
    </w:p>
  </w:footnote>
  <w:footnote w:id="18">
    <w:p w14:paraId="6A00E57D" w14:textId="068A74F6" w:rsidR="00C94106" w:rsidRPr="00904546" w:rsidRDefault="00C94106" w:rsidP="003D3F25">
      <w:pPr>
        <w:pStyle w:val="Notedebasdepage"/>
        <w:ind w:left="142" w:hanging="142"/>
        <w:jc w:val="both"/>
        <w:rPr>
          <w:rFonts w:ascii="Times New Roman" w:hAnsi="Times New Roman" w:cs="Times New Roman"/>
          <w:color w:val="000000" w:themeColor="text1"/>
        </w:rPr>
      </w:pPr>
      <w:r w:rsidRPr="00A367A5">
        <w:rPr>
          <w:rStyle w:val="Appelnotedebasdep"/>
          <w:rFonts w:ascii="Times New Roman" w:hAnsi="Times New Roman" w:cs="Times New Roman"/>
        </w:rPr>
        <w:footnoteRef/>
      </w:r>
      <w:r w:rsidRPr="00A367A5">
        <w:rPr>
          <w:rFonts w:ascii="Times New Roman" w:hAnsi="Times New Roman" w:cs="Times New Roman"/>
        </w:rPr>
        <w:t xml:space="preserve"> Kay </w:t>
      </w:r>
      <w:r w:rsidRPr="005A18AB">
        <w:rPr>
          <w:rFonts w:ascii="Times New Roman" w:hAnsi="Times New Roman" w:cs="Times New Roman"/>
        </w:rPr>
        <w:t>K</w:t>
      </w:r>
      <w:r w:rsidR="005A18AB" w:rsidRPr="00904546">
        <w:rPr>
          <w:rFonts w:ascii="Times New Roman" w:hAnsi="Times New Roman" w:cs="Times New Roman"/>
          <w:color w:val="000000" w:themeColor="text1"/>
        </w:rPr>
        <w:t>endall</w:t>
      </w:r>
      <w:r w:rsidRPr="00904546">
        <w:rPr>
          <w:rFonts w:ascii="Times New Roman" w:hAnsi="Times New Roman" w:cs="Times New Roman"/>
          <w:color w:val="000000" w:themeColor="text1"/>
        </w:rPr>
        <w:t xml:space="preserve">, « Distillerie », dans </w:t>
      </w:r>
      <w:r w:rsidRPr="00904546">
        <w:rPr>
          <w:rFonts w:ascii="Times New Roman" w:hAnsi="Times New Roman" w:cs="Times New Roman"/>
          <w:i/>
          <w:color w:val="000000" w:themeColor="text1"/>
        </w:rPr>
        <w:t>Dictionnaire historique de l’alcool</w:t>
      </w:r>
      <w:r w:rsidRPr="00904546">
        <w:rPr>
          <w:rFonts w:ascii="Times New Roman" w:hAnsi="Times New Roman" w:cs="Times New Roman"/>
          <w:color w:val="000000" w:themeColor="text1"/>
        </w:rPr>
        <w:t>, Septentrion, 2016, p. 26.</w:t>
      </w:r>
    </w:p>
  </w:footnote>
  <w:footnote w:id="19">
    <w:p w14:paraId="3F70D456" w14:textId="3E940C62" w:rsidR="00C94106" w:rsidRPr="00A367A5" w:rsidRDefault="00C94106" w:rsidP="003D3F25">
      <w:pPr>
        <w:pStyle w:val="Notedebasdepage"/>
        <w:ind w:left="142" w:hanging="142"/>
        <w:jc w:val="both"/>
        <w:rPr>
          <w:rFonts w:ascii="Times New Roman" w:hAnsi="Times New Roman" w:cs="Times New Roman"/>
        </w:rPr>
      </w:pPr>
      <w:r w:rsidRPr="00904546">
        <w:rPr>
          <w:rStyle w:val="Appelnotedebasdep"/>
          <w:rFonts w:ascii="Times New Roman" w:hAnsi="Times New Roman" w:cs="Times New Roman"/>
          <w:color w:val="000000" w:themeColor="text1"/>
        </w:rPr>
        <w:footnoteRef/>
      </w:r>
      <w:r w:rsidRPr="00904546">
        <w:rPr>
          <w:rFonts w:ascii="Times New Roman" w:hAnsi="Times New Roman" w:cs="Times New Roman"/>
          <w:color w:val="000000" w:themeColor="text1"/>
        </w:rPr>
        <w:t xml:space="preserve"> Jeffrey K</w:t>
      </w:r>
      <w:r w:rsidR="005A18AB" w:rsidRPr="00904546">
        <w:rPr>
          <w:rFonts w:ascii="Times New Roman" w:hAnsi="Times New Roman" w:cs="Times New Roman"/>
          <w:color w:val="000000" w:themeColor="text1"/>
        </w:rPr>
        <w:t>eshen</w:t>
      </w:r>
      <w:r w:rsidRPr="00904546">
        <w:rPr>
          <w:rFonts w:ascii="Times New Roman" w:hAnsi="Times New Roman" w:cs="Times New Roman"/>
          <w:color w:val="000000" w:themeColor="text1"/>
        </w:rPr>
        <w:t xml:space="preserve"> </w:t>
      </w:r>
      <w:r w:rsidRPr="00A367A5">
        <w:rPr>
          <w:rFonts w:ascii="Times New Roman" w:hAnsi="Times New Roman" w:cs="Times New Roman"/>
          <w:i/>
        </w:rPr>
        <w:t>et al</w:t>
      </w:r>
      <w:r w:rsidRPr="00A367A5">
        <w:rPr>
          <w:rFonts w:ascii="Times New Roman" w:hAnsi="Times New Roman" w:cs="Times New Roman"/>
        </w:rPr>
        <w:t xml:space="preserve">., </w:t>
      </w:r>
      <w:r w:rsidRPr="00A367A5">
        <w:rPr>
          <w:rFonts w:ascii="Times New Roman" w:hAnsi="Times New Roman" w:cs="Times New Roman"/>
          <w:i/>
        </w:rPr>
        <w:t>Saints, Salauds et Soldats : le Canada et la Deuxième Guerre mondiale</w:t>
      </w:r>
      <w:r w:rsidRPr="00A367A5">
        <w:rPr>
          <w:rFonts w:ascii="Times New Roman" w:hAnsi="Times New Roman" w:cs="Times New Roman"/>
        </w:rPr>
        <w:t>, 2</w:t>
      </w:r>
      <w:r w:rsidRPr="00A367A5">
        <w:rPr>
          <w:rFonts w:ascii="Times New Roman" w:hAnsi="Times New Roman" w:cs="Times New Roman"/>
          <w:vertAlign w:val="superscript"/>
        </w:rPr>
        <w:t>e</w:t>
      </w:r>
      <w:r w:rsidRPr="00A367A5">
        <w:rPr>
          <w:rFonts w:ascii="Times New Roman" w:hAnsi="Times New Roman" w:cs="Times New Roman"/>
        </w:rPr>
        <w:t xml:space="preserve"> éd., Athéna, 2009 [2004], p. 164. (Coll. « Histoire militaire », n</w:t>
      </w:r>
      <w:r w:rsidRPr="00A367A5">
        <w:rPr>
          <w:rFonts w:ascii="Times New Roman" w:hAnsi="Times New Roman" w:cs="Times New Roman"/>
          <w:vertAlign w:val="superscript"/>
        </w:rPr>
        <w:t>o</w:t>
      </w:r>
      <w:r w:rsidRPr="00A367A5">
        <w:rPr>
          <w:rFonts w:ascii="Times New Roman" w:hAnsi="Times New Roman" w:cs="Times New Roman"/>
        </w:rPr>
        <w:t xml:space="preserve"> 23) </w:t>
      </w:r>
    </w:p>
  </w:footnote>
  <w:footnote w:id="20">
    <w:p w14:paraId="668EBE9B" w14:textId="77777777" w:rsidR="00C94106" w:rsidRPr="00A367A5" w:rsidRDefault="00C94106" w:rsidP="003D3F25">
      <w:pPr>
        <w:pStyle w:val="Notedebasdepage"/>
        <w:ind w:left="142" w:hanging="142"/>
        <w:jc w:val="both"/>
        <w:rPr>
          <w:rFonts w:ascii="Times New Roman" w:hAnsi="Times New Roman" w:cs="Times New Roman"/>
        </w:rPr>
      </w:pPr>
      <w:r w:rsidRPr="00A367A5">
        <w:rPr>
          <w:rStyle w:val="Appelnotedebasdep"/>
          <w:rFonts w:ascii="Times New Roman" w:hAnsi="Times New Roman" w:cs="Times New Roman"/>
        </w:rPr>
        <w:footnoteRef/>
      </w:r>
      <w:r w:rsidRPr="00A367A5">
        <w:rPr>
          <w:rFonts w:ascii="Times New Roman" w:hAnsi="Times New Roman" w:cs="Times New Roman"/>
        </w:rPr>
        <w:t xml:space="preserve"> </w:t>
      </w:r>
      <w:r w:rsidRPr="00A367A5">
        <w:rPr>
          <w:rFonts w:ascii="Times New Roman" w:hAnsi="Times New Roman" w:cs="Times New Roman"/>
          <w:i/>
        </w:rPr>
        <w:t>Ibid</w:t>
      </w:r>
      <w:r w:rsidRPr="00A367A5">
        <w:rPr>
          <w:rFonts w:ascii="Times New Roman" w:hAnsi="Times New Roman" w:cs="Times New Roman"/>
        </w:rPr>
        <w:t>., p. 166-169.</w:t>
      </w:r>
    </w:p>
  </w:footnote>
  <w:footnote w:id="21">
    <w:p w14:paraId="0D333892" w14:textId="3FA4A60A" w:rsidR="00C94106" w:rsidRPr="00A367A5" w:rsidRDefault="00C94106" w:rsidP="003D3F25">
      <w:pPr>
        <w:pStyle w:val="Notedebasdepage"/>
        <w:ind w:left="142" w:hanging="142"/>
        <w:jc w:val="both"/>
        <w:rPr>
          <w:rFonts w:ascii="Times New Roman" w:hAnsi="Times New Roman" w:cs="Times New Roman"/>
        </w:rPr>
      </w:pPr>
      <w:r w:rsidRPr="00A367A5">
        <w:rPr>
          <w:rStyle w:val="Appelnotedebasdep"/>
          <w:rFonts w:ascii="Times New Roman" w:hAnsi="Times New Roman" w:cs="Times New Roman"/>
        </w:rPr>
        <w:footnoteRef/>
      </w:r>
      <w:r w:rsidRPr="00A367A5">
        <w:rPr>
          <w:rFonts w:ascii="Times New Roman" w:hAnsi="Times New Roman" w:cs="Times New Roman"/>
        </w:rPr>
        <w:t xml:space="preserve"> </w:t>
      </w:r>
      <w:r w:rsidR="005A18AB" w:rsidRPr="00904546">
        <w:rPr>
          <w:rFonts w:ascii="Times New Roman" w:hAnsi="Times New Roman" w:cs="Times New Roman"/>
          <w:color w:val="000000" w:themeColor="text1"/>
        </w:rPr>
        <w:t>Tremblay, Chouinard et Vincent</w:t>
      </w:r>
      <w:r w:rsidRPr="00904546">
        <w:rPr>
          <w:rFonts w:ascii="Times New Roman" w:hAnsi="Times New Roman" w:cs="Times New Roman"/>
          <w:i/>
          <w:color w:val="000000" w:themeColor="text1"/>
        </w:rPr>
        <w:t xml:space="preserve">, </w:t>
      </w:r>
      <w:r w:rsidRPr="00A367A5">
        <w:rPr>
          <w:rFonts w:ascii="Times New Roman" w:hAnsi="Times New Roman" w:cs="Times New Roman"/>
          <w:i/>
        </w:rPr>
        <w:t>loc. cit</w:t>
      </w:r>
      <w:r w:rsidRPr="00A367A5">
        <w:rPr>
          <w:rFonts w:ascii="Times New Roman" w:hAnsi="Times New Roman" w:cs="Times New Roman"/>
        </w:rPr>
        <w:t>., p. 571-580.</w:t>
      </w:r>
    </w:p>
  </w:footnote>
  <w:footnote w:id="22">
    <w:p w14:paraId="010E00F9" w14:textId="4EE3CD96" w:rsidR="00C94106" w:rsidRPr="005A18AB" w:rsidRDefault="00C94106" w:rsidP="003D3F25">
      <w:pPr>
        <w:pStyle w:val="Notedebasdepage"/>
        <w:ind w:left="142" w:hanging="142"/>
        <w:jc w:val="both"/>
        <w:rPr>
          <w:rFonts w:ascii="Times New Roman" w:hAnsi="Times New Roman" w:cs="Times New Roman"/>
          <w:strike/>
        </w:rPr>
      </w:pPr>
      <w:r w:rsidRPr="00A367A5">
        <w:rPr>
          <w:rStyle w:val="Appelnotedebasdep"/>
          <w:rFonts w:ascii="Times New Roman" w:hAnsi="Times New Roman" w:cs="Times New Roman"/>
        </w:rPr>
        <w:footnoteRef/>
      </w:r>
      <w:r w:rsidRPr="00A367A5">
        <w:rPr>
          <w:rFonts w:ascii="Times New Roman" w:hAnsi="Times New Roman" w:cs="Times New Roman"/>
        </w:rPr>
        <w:t xml:space="preserve"> David </w:t>
      </w:r>
      <w:r w:rsidRPr="00904546">
        <w:rPr>
          <w:rFonts w:ascii="Times New Roman" w:hAnsi="Times New Roman" w:cs="Times New Roman"/>
          <w:color w:val="000000" w:themeColor="text1"/>
        </w:rPr>
        <w:t>M</w:t>
      </w:r>
      <w:r w:rsidR="005A18AB" w:rsidRPr="00904546">
        <w:rPr>
          <w:rFonts w:ascii="Times New Roman" w:hAnsi="Times New Roman" w:cs="Times New Roman"/>
          <w:color w:val="000000" w:themeColor="text1"/>
        </w:rPr>
        <w:t>ilot</w:t>
      </w:r>
      <w:r w:rsidRPr="00904546">
        <w:rPr>
          <w:rFonts w:ascii="Times New Roman" w:hAnsi="Times New Roman" w:cs="Times New Roman"/>
          <w:color w:val="000000" w:themeColor="text1"/>
        </w:rPr>
        <w:t xml:space="preserve"> et Mathieu </w:t>
      </w:r>
      <w:r w:rsidR="005A18AB" w:rsidRPr="00904546">
        <w:rPr>
          <w:rFonts w:ascii="Times New Roman" w:hAnsi="Times New Roman" w:cs="Times New Roman"/>
          <w:color w:val="000000" w:themeColor="text1"/>
        </w:rPr>
        <w:t>Boivin-Chouinard</w:t>
      </w:r>
      <w:r w:rsidRPr="00904546">
        <w:rPr>
          <w:rFonts w:ascii="Times New Roman" w:hAnsi="Times New Roman" w:cs="Times New Roman"/>
          <w:color w:val="000000" w:themeColor="text1"/>
        </w:rPr>
        <w:t xml:space="preserve">, « Tempérance », dans </w:t>
      </w:r>
      <w:r w:rsidR="00BF6213" w:rsidRPr="00904546">
        <w:rPr>
          <w:rFonts w:ascii="Times New Roman" w:hAnsi="Times New Roman" w:cs="Times New Roman"/>
          <w:i/>
          <w:color w:val="000000" w:themeColor="text1"/>
        </w:rPr>
        <w:t>Musée Virtuel Francophone</w:t>
      </w:r>
      <w:r w:rsidRPr="00904546">
        <w:rPr>
          <w:rFonts w:ascii="Times New Roman" w:hAnsi="Times New Roman" w:cs="Times New Roman"/>
          <w:i/>
          <w:color w:val="000000" w:themeColor="text1"/>
        </w:rPr>
        <w:t xml:space="preserve"> de la Saskatchewan</w:t>
      </w:r>
      <w:r w:rsidRPr="00904546">
        <w:rPr>
          <w:rFonts w:ascii="Times New Roman" w:hAnsi="Times New Roman" w:cs="Times New Roman"/>
          <w:color w:val="000000" w:themeColor="text1"/>
        </w:rPr>
        <w:t xml:space="preserve">, </w:t>
      </w:r>
      <w:r w:rsidR="00EF5857" w:rsidRPr="00904546">
        <w:rPr>
          <w:rFonts w:ascii="Times New Roman" w:hAnsi="Times New Roman" w:cs="Times New Roman"/>
          <w:color w:val="000000" w:themeColor="text1"/>
        </w:rPr>
        <w:t>[</w:t>
      </w:r>
      <w:r w:rsidR="00BF6213" w:rsidRPr="00904546">
        <w:rPr>
          <w:rFonts w:ascii="Times New Roman" w:hAnsi="Times New Roman" w:cs="Times New Roman"/>
          <w:color w:val="000000" w:themeColor="text1"/>
        </w:rPr>
        <w:t>s.d.</w:t>
      </w:r>
      <w:r w:rsidR="00EF5857" w:rsidRPr="00904546">
        <w:rPr>
          <w:rFonts w:ascii="Times New Roman" w:hAnsi="Times New Roman" w:cs="Times New Roman"/>
          <w:color w:val="000000" w:themeColor="text1"/>
        </w:rPr>
        <w:t>]</w:t>
      </w:r>
      <w:r w:rsidRPr="00904546">
        <w:rPr>
          <w:rFonts w:ascii="Times New Roman" w:hAnsi="Times New Roman" w:cs="Times New Roman"/>
          <w:color w:val="000000" w:themeColor="text1"/>
        </w:rPr>
        <w:t xml:space="preserve">, </w:t>
      </w:r>
      <w:r w:rsidR="00BF6213" w:rsidRPr="00904546">
        <w:rPr>
          <w:rFonts w:ascii="Times New Roman" w:hAnsi="Times New Roman" w:cs="Times New Roman"/>
          <w:color w:val="000000" w:themeColor="text1"/>
        </w:rPr>
        <w:t>http://musee.histoiresk.ca/temperance-n384-t757.html</w:t>
      </w:r>
    </w:p>
  </w:footnote>
  <w:footnote w:id="23">
    <w:p w14:paraId="11481252" w14:textId="2749A720" w:rsidR="00C94106" w:rsidRPr="00914012" w:rsidRDefault="00C94106" w:rsidP="00F7592A">
      <w:pPr>
        <w:pStyle w:val="Notedebasdepage"/>
        <w:ind w:left="142" w:hanging="142"/>
        <w:jc w:val="both"/>
        <w:rPr>
          <w:rFonts w:ascii="Times New Roman" w:hAnsi="Times New Roman" w:cs="Times New Roman"/>
          <w:color w:val="C00000"/>
        </w:rPr>
      </w:pPr>
      <w:r w:rsidRPr="001C7E2E">
        <w:rPr>
          <w:rStyle w:val="Appelnotedebasdep"/>
          <w:rFonts w:ascii="Times New Roman" w:hAnsi="Times New Roman" w:cs="Times New Roman"/>
          <w:color w:val="000000" w:themeColor="text1"/>
        </w:rPr>
        <w:footnoteRef/>
      </w:r>
      <w:r w:rsidRPr="001C7E2E">
        <w:rPr>
          <w:rFonts w:ascii="Times New Roman" w:hAnsi="Times New Roman" w:cs="Times New Roman"/>
          <w:color w:val="000000" w:themeColor="text1"/>
        </w:rPr>
        <w:t xml:space="preserve"> </w:t>
      </w:r>
      <w:r w:rsidR="00601833" w:rsidRPr="001C7E2E">
        <w:rPr>
          <w:rFonts w:ascii="Times New Roman" w:hAnsi="Times New Roman" w:cs="Times New Roman"/>
          <w:color w:val="000000" w:themeColor="text1"/>
        </w:rPr>
        <w:t>Pour le style traditionnel, l</w:t>
      </w:r>
      <w:r w:rsidRPr="001C7E2E">
        <w:rPr>
          <w:rFonts w:ascii="Times New Roman" w:hAnsi="Times New Roman" w:cs="Times New Roman"/>
          <w:color w:val="000000" w:themeColor="text1"/>
        </w:rPr>
        <w:t xml:space="preserve">es </w:t>
      </w:r>
      <w:r w:rsidR="00601833" w:rsidRPr="001C7E2E">
        <w:rPr>
          <w:rFonts w:ascii="Times New Roman" w:hAnsi="Times New Roman" w:cs="Times New Roman"/>
          <w:color w:val="000000" w:themeColor="text1"/>
        </w:rPr>
        <w:t>sources</w:t>
      </w:r>
      <w:r w:rsidRPr="001C7E2E">
        <w:rPr>
          <w:rFonts w:ascii="Times New Roman" w:hAnsi="Times New Roman" w:cs="Times New Roman"/>
          <w:color w:val="000000" w:themeColor="text1"/>
        </w:rPr>
        <w:t xml:space="preserve"> sont normalement placé</w:t>
      </w:r>
      <w:r w:rsidR="00601833" w:rsidRPr="001C7E2E">
        <w:rPr>
          <w:rFonts w:ascii="Times New Roman" w:hAnsi="Times New Roman" w:cs="Times New Roman"/>
          <w:color w:val="000000" w:themeColor="text1"/>
        </w:rPr>
        <w:t>e</w:t>
      </w:r>
      <w:r w:rsidRPr="001C7E2E">
        <w:rPr>
          <w:rFonts w:ascii="Times New Roman" w:hAnsi="Times New Roman" w:cs="Times New Roman"/>
          <w:color w:val="000000" w:themeColor="text1"/>
        </w:rPr>
        <w:t xml:space="preserve">s en ordre alphabétique </w:t>
      </w:r>
      <w:r w:rsidR="00913D2D" w:rsidRPr="001C7E2E">
        <w:rPr>
          <w:rFonts w:ascii="Times New Roman" w:hAnsi="Times New Roman" w:cs="Times New Roman"/>
          <w:color w:val="000000" w:themeColor="text1"/>
        </w:rPr>
        <w:t>et</w:t>
      </w:r>
      <w:r w:rsidRPr="001C7E2E">
        <w:rPr>
          <w:rFonts w:ascii="Times New Roman" w:hAnsi="Times New Roman" w:cs="Times New Roman"/>
          <w:color w:val="000000" w:themeColor="text1"/>
        </w:rPr>
        <w:t xml:space="preserve"> par type de document</w:t>
      </w:r>
      <w:r w:rsidR="005A18AB" w:rsidRPr="001C7E2E">
        <w:rPr>
          <w:rFonts w:ascii="Times New Roman" w:hAnsi="Times New Roman" w:cs="Times New Roman"/>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501378"/>
      <w:docPartObj>
        <w:docPartGallery w:val="Page Numbers (Top of Page)"/>
        <w:docPartUnique/>
      </w:docPartObj>
    </w:sdtPr>
    <w:sdtEndPr>
      <w:rPr>
        <w:rFonts w:ascii="Times New Roman" w:hAnsi="Times New Roman" w:cs="Times New Roman"/>
      </w:rPr>
    </w:sdtEndPr>
    <w:sdtContent>
      <w:p w14:paraId="788E8843" w14:textId="77777777" w:rsidR="000469ED" w:rsidRPr="001637AA" w:rsidRDefault="000469ED">
        <w:pPr>
          <w:pStyle w:val="En-tte"/>
          <w:jc w:val="right"/>
          <w:rPr>
            <w:rFonts w:ascii="Times New Roman" w:hAnsi="Times New Roman" w:cs="Times New Roman"/>
          </w:rPr>
        </w:pPr>
        <w:r w:rsidRPr="001637AA">
          <w:rPr>
            <w:rFonts w:ascii="Times New Roman" w:hAnsi="Times New Roman" w:cs="Times New Roman"/>
          </w:rPr>
          <w:fldChar w:fldCharType="begin"/>
        </w:r>
        <w:r w:rsidRPr="001637AA">
          <w:rPr>
            <w:rFonts w:ascii="Times New Roman" w:hAnsi="Times New Roman" w:cs="Times New Roman"/>
          </w:rPr>
          <w:instrText>PAGE   \* MERGEFORMAT</w:instrText>
        </w:r>
        <w:r w:rsidRPr="001637AA">
          <w:rPr>
            <w:rFonts w:ascii="Times New Roman" w:hAnsi="Times New Roman" w:cs="Times New Roman"/>
          </w:rPr>
          <w:fldChar w:fldCharType="separate"/>
        </w:r>
        <w:r w:rsidR="007A4952" w:rsidRPr="001637AA">
          <w:rPr>
            <w:rFonts w:ascii="Times New Roman" w:hAnsi="Times New Roman" w:cs="Times New Roman"/>
            <w:noProof/>
            <w:lang w:val="fr-FR"/>
          </w:rPr>
          <w:t>7</w:t>
        </w:r>
        <w:r w:rsidRPr="001637AA">
          <w:rPr>
            <w:rFonts w:ascii="Times New Roman" w:hAnsi="Times New Roman" w:cs="Times New Roman"/>
          </w:rPr>
          <w:fldChar w:fldCharType="end"/>
        </w:r>
      </w:p>
    </w:sdtContent>
  </w:sdt>
  <w:p w14:paraId="0F0E66A2" w14:textId="77777777" w:rsidR="000469ED" w:rsidRDefault="000469ED">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6085"/>
      <w:docPartObj>
        <w:docPartGallery w:val="Page Numbers (Top of Page)"/>
        <w:docPartUnique/>
      </w:docPartObj>
    </w:sdtPr>
    <w:sdtContent>
      <w:p w14:paraId="3ADAB960" w14:textId="77777777" w:rsidR="00950EA8" w:rsidRDefault="00950EA8">
        <w:pPr>
          <w:pStyle w:val="En-tte"/>
          <w:jc w:val="right"/>
        </w:pPr>
        <w:r>
          <w:t>37</w:t>
        </w:r>
      </w:p>
    </w:sdtContent>
  </w:sdt>
  <w:p w14:paraId="74066041" w14:textId="77777777" w:rsidR="00950EA8" w:rsidRDefault="00950EA8">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335003"/>
      <w:docPartObj>
        <w:docPartGallery w:val="Page Numbers (Top of Page)"/>
        <w:docPartUnique/>
      </w:docPartObj>
    </w:sdtPr>
    <w:sdtContent>
      <w:p w14:paraId="3D4A901C" w14:textId="77777777" w:rsidR="00950EA8" w:rsidRDefault="00950EA8" w:rsidP="00247A2D">
        <w:pPr>
          <w:pStyle w:val="En-tte"/>
          <w:tabs>
            <w:tab w:val="left" w:pos="5647"/>
          </w:tabs>
        </w:pPr>
        <w:r>
          <w:tab/>
        </w:r>
        <w:r>
          <w:tab/>
        </w:r>
        <w:r>
          <w:tab/>
        </w:r>
        <w:r w:rsidRPr="00A50CD0">
          <w:rPr>
            <w:rFonts w:ascii="Times New Roman" w:hAnsi="Times New Roman" w:cs="Times New Roman"/>
            <w:sz w:val="24"/>
            <w:szCs w:val="24"/>
          </w:rPr>
          <w:t>36</w:t>
        </w:r>
      </w:p>
    </w:sdtContent>
  </w:sdt>
  <w:p w14:paraId="70874CCC" w14:textId="77777777" w:rsidR="00950EA8" w:rsidRDefault="00950E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63917"/>
      <w:docPartObj>
        <w:docPartGallery w:val="Page Numbers (Top of Page)"/>
        <w:docPartUnique/>
      </w:docPartObj>
    </w:sdtPr>
    <w:sdtContent>
      <w:p w14:paraId="01B65666" w14:textId="77777777" w:rsidR="00C94106" w:rsidRDefault="00000000">
        <w:pPr>
          <w:pStyle w:val="En-tte"/>
          <w:jc w:val="right"/>
        </w:pPr>
      </w:p>
    </w:sdtContent>
  </w:sdt>
  <w:p w14:paraId="4B1D4013" w14:textId="77777777" w:rsidR="00C94106" w:rsidRDefault="00C941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298491"/>
      <w:docPartObj>
        <w:docPartGallery w:val="Page Numbers (Top of Page)"/>
        <w:docPartUnique/>
      </w:docPartObj>
    </w:sdtPr>
    <w:sdtContent>
      <w:p w14:paraId="17D09C92" w14:textId="77777777" w:rsidR="00C94106" w:rsidRDefault="00C94106">
        <w:pPr>
          <w:pStyle w:val="En-tte"/>
          <w:jc w:val="right"/>
        </w:pPr>
        <w:r>
          <w:t>6</w:t>
        </w:r>
      </w:p>
    </w:sdtContent>
  </w:sdt>
  <w:p w14:paraId="3913478F" w14:textId="77777777" w:rsidR="00C94106" w:rsidRDefault="00C941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269380"/>
      <w:docPartObj>
        <w:docPartGallery w:val="Page Numbers (Top of Page)"/>
        <w:docPartUnique/>
      </w:docPartObj>
    </w:sdtPr>
    <w:sdtContent>
      <w:p w14:paraId="10EA8A3D" w14:textId="77777777" w:rsidR="00C94106" w:rsidRDefault="00C94106">
        <w:pPr>
          <w:pStyle w:val="En-tte"/>
          <w:jc w:val="right"/>
        </w:pPr>
        <w:r>
          <w:fldChar w:fldCharType="begin"/>
        </w:r>
        <w:r>
          <w:instrText>PAGE   \* MERGEFORMAT</w:instrText>
        </w:r>
        <w:r>
          <w:fldChar w:fldCharType="separate"/>
        </w:r>
        <w:r>
          <w:rPr>
            <w:lang w:val="fr-FR"/>
          </w:rPr>
          <w:t>2</w:t>
        </w:r>
        <w:r>
          <w:fldChar w:fldCharType="end"/>
        </w:r>
      </w:p>
    </w:sdtContent>
  </w:sdt>
  <w:p w14:paraId="10C6113E" w14:textId="77777777" w:rsidR="00C94106" w:rsidRDefault="00C9410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275082"/>
      <w:docPartObj>
        <w:docPartGallery w:val="Page Numbers (Top of Page)"/>
        <w:docPartUnique/>
      </w:docPartObj>
    </w:sdtPr>
    <w:sdtEndPr>
      <w:rPr>
        <w:rFonts w:ascii="Times New Roman" w:hAnsi="Times New Roman" w:cs="Times New Roman"/>
        <w:sz w:val="24"/>
        <w:szCs w:val="24"/>
      </w:rPr>
    </w:sdtEndPr>
    <w:sdtContent>
      <w:p w14:paraId="4AD4306A" w14:textId="77777777" w:rsidR="00C5796F" w:rsidRPr="00A136C6" w:rsidRDefault="00C5796F">
        <w:pPr>
          <w:pStyle w:val="En-tte"/>
          <w:jc w:val="right"/>
          <w:rPr>
            <w:rFonts w:ascii="Times New Roman" w:hAnsi="Times New Roman" w:cs="Times New Roman"/>
            <w:sz w:val="24"/>
            <w:szCs w:val="24"/>
          </w:rPr>
        </w:pPr>
        <w:r w:rsidRPr="00A136C6">
          <w:rPr>
            <w:rFonts w:ascii="Times New Roman" w:hAnsi="Times New Roman" w:cs="Times New Roman"/>
            <w:sz w:val="24"/>
            <w:szCs w:val="24"/>
          </w:rPr>
          <w:fldChar w:fldCharType="begin"/>
        </w:r>
        <w:r w:rsidRPr="00A136C6">
          <w:rPr>
            <w:rFonts w:ascii="Times New Roman" w:hAnsi="Times New Roman" w:cs="Times New Roman"/>
            <w:sz w:val="24"/>
            <w:szCs w:val="24"/>
          </w:rPr>
          <w:instrText>PAGE   \* MERGEFORMAT</w:instrText>
        </w:r>
        <w:r w:rsidRPr="00A136C6">
          <w:rPr>
            <w:rFonts w:ascii="Times New Roman" w:hAnsi="Times New Roman" w:cs="Times New Roman"/>
            <w:sz w:val="24"/>
            <w:szCs w:val="24"/>
          </w:rPr>
          <w:fldChar w:fldCharType="separate"/>
        </w:r>
        <w:r w:rsidR="007A4952" w:rsidRPr="00A136C6">
          <w:rPr>
            <w:rFonts w:ascii="Times New Roman" w:hAnsi="Times New Roman" w:cs="Times New Roman"/>
            <w:noProof/>
            <w:sz w:val="24"/>
            <w:szCs w:val="24"/>
            <w:lang w:val="fr-FR"/>
          </w:rPr>
          <w:t>27</w:t>
        </w:r>
        <w:r w:rsidRPr="00A136C6">
          <w:rPr>
            <w:rFonts w:ascii="Times New Roman" w:hAnsi="Times New Roman" w:cs="Times New Roman"/>
            <w:sz w:val="24"/>
            <w:szCs w:val="24"/>
          </w:rPr>
          <w:fldChar w:fldCharType="end"/>
        </w:r>
      </w:p>
    </w:sdtContent>
  </w:sdt>
  <w:p w14:paraId="495223A8" w14:textId="77777777" w:rsidR="00C94106" w:rsidRDefault="00C94106" w:rsidP="00C5796F">
    <w:pPr>
      <w:pStyle w:val="En-tte"/>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981154"/>
      <w:docPartObj>
        <w:docPartGallery w:val="Page Numbers (Top of Page)"/>
        <w:docPartUnique/>
      </w:docPartObj>
    </w:sdtPr>
    <w:sdtContent>
      <w:p w14:paraId="6D96186F" w14:textId="77777777" w:rsidR="00C5796F" w:rsidRDefault="00C5796F">
        <w:pPr>
          <w:pStyle w:val="En-tte"/>
          <w:jc w:val="right"/>
        </w:pPr>
        <w:r>
          <w:fldChar w:fldCharType="begin"/>
        </w:r>
        <w:r>
          <w:instrText>PAGE   \* MERGEFORMAT</w:instrText>
        </w:r>
        <w:r>
          <w:fldChar w:fldCharType="separate"/>
        </w:r>
        <w:r>
          <w:rPr>
            <w:lang w:val="fr-FR"/>
          </w:rPr>
          <w:t>2</w:t>
        </w:r>
        <w:r>
          <w:fldChar w:fldCharType="end"/>
        </w:r>
      </w:p>
    </w:sdtContent>
  </w:sdt>
  <w:p w14:paraId="323449E5" w14:textId="77777777" w:rsidR="00C94106" w:rsidRDefault="00C9410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12589"/>
      <w:docPartObj>
        <w:docPartGallery w:val="Page Numbers (Top of Page)"/>
        <w:docPartUnique/>
      </w:docPartObj>
    </w:sdtPr>
    <w:sdtContent>
      <w:p w14:paraId="74715803" w14:textId="77777777" w:rsidR="00C5796F" w:rsidRDefault="00C5796F">
        <w:pPr>
          <w:pStyle w:val="En-tte"/>
          <w:jc w:val="right"/>
        </w:pPr>
        <w:r>
          <w:fldChar w:fldCharType="begin"/>
        </w:r>
        <w:r>
          <w:instrText>PAGE   \* MERGEFORMAT</w:instrText>
        </w:r>
        <w:r>
          <w:fldChar w:fldCharType="separate"/>
        </w:r>
        <w:r w:rsidR="007A4952" w:rsidRPr="007A4952">
          <w:rPr>
            <w:noProof/>
            <w:lang w:val="fr-FR"/>
          </w:rPr>
          <w:t>20</w:t>
        </w:r>
        <w:r>
          <w:fldChar w:fldCharType="end"/>
        </w:r>
      </w:p>
    </w:sdtContent>
  </w:sdt>
  <w:p w14:paraId="3B4A551D" w14:textId="77777777" w:rsidR="00C94106" w:rsidRDefault="00C94106">
    <w:pPr>
      <w:pStyle w:val="En-tte"/>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282953"/>
      <w:docPartObj>
        <w:docPartGallery w:val="Page Numbers (Top of Page)"/>
        <w:docPartUnique/>
      </w:docPartObj>
    </w:sdtPr>
    <w:sdtEndPr>
      <w:rPr>
        <w:rFonts w:ascii="Times New Roman" w:hAnsi="Times New Roman" w:cs="Times New Roman"/>
        <w:sz w:val="24"/>
        <w:szCs w:val="24"/>
      </w:rPr>
    </w:sdtEndPr>
    <w:sdtContent>
      <w:p w14:paraId="570699FE" w14:textId="77777777" w:rsidR="00C5796F" w:rsidRPr="003F69F2" w:rsidRDefault="00C5796F">
        <w:pPr>
          <w:pStyle w:val="En-tte"/>
          <w:jc w:val="right"/>
          <w:rPr>
            <w:rFonts w:ascii="Times New Roman" w:hAnsi="Times New Roman" w:cs="Times New Roman"/>
            <w:sz w:val="24"/>
            <w:szCs w:val="24"/>
          </w:rPr>
        </w:pPr>
        <w:r w:rsidRPr="003F69F2">
          <w:rPr>
            <w:rFonts w:ascii="Times New Roman" w:hAnsi="Times New Roman" w:cs="Times New Roman"/>
            <w:sz w:val="24"/>
            <w:szCs w:val="24"/>
          </w:rPr>
          <w:fldChar w:fldCharType="begin"/>
        </w:r>
        <w:r w:rsidRPr="003F69F2">
          <w:rPr>
            <w:rFonts w:ascii="Times New Roman" w:hAnsi="Times New Roman" w:cs="Times New Roman"/>
            <w:sz w:val="24"/>
            <w:szCs w:val="24"/>
          </w:rPr>
          <w:instrText>PAGE   \* MERGEFORMAT</w:instrText>
        </w:r>
        <w:r w:rsidRPr="003F69F2">
          <w:rPr>
            <w:rFonts w:ascii="Times New Roman" w:hAnsi="Times New Roman" w:cs="Times New Roman"/>
            <w:sz w:val="24"/>
            <w:szCs w:val="24"/>
          </w:rPr>
          <w:fldChar w:fldCharType="separate"/>
        </w:r>
        <w:r w:rsidR="007A4952" w:rsidRPr="003F69F2">
          <w:rPr>
            <w:rFonts w:ascii="Times New Roman" w:hAnsi="Times New Roman" w:cs="Times New Roman"/>
            <w:noProof/>
            <w:sz w:val="24"/>
            <w:szCs w:val="24"/>
            <w:lang w:val="fr-FR"/>
          </w:rPr>
          <w:t>40</w:t>
        </w:r>
        <w:r w:rsidRPr="003F69F2">
          <w:rPr>
            <w:rFonts w:ascii="Times New Roman" w:hAnsi="Times New Roman" w:cs="Times New Roman"/>
            <w:sz w:val="24"/>
            <w:szCs w:val="24"/>
          </w:rPr>
          <w:fldChar w:fldCharType="end"/>
        </w:r>
      </w:p>
    </w:sdtContent>
  </w:sdt>
  <w:p w14:paraId="334E99F0" w14:textId="77777777" w:rsidR="00C94106" w:rsidRDefault="00C94106" w:rsidP="00C5796F">
    <w:pPr>
      <w:pStyle w:val="En-tte"/>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315591"/>
      <w:docPartObj>
        <w:docPartGallery w:val="Page Numbers (Top of Page)"/>
        <w:docPartUnique/>
      </w:docPartObj>
    </w:sdtPr>
    <w:sdtContent>
      <w:p w14:paraId="3069D881" w14:textId="77777777" w:rsidR="00C94106" w:rsidRDefault="00C94106" w:rsidP="006650D1">
        <w:pPr>
          <w:pStyle w:val="En-tte"/>
          <w:tabs>
            <w:tab w:val="left" w:pos="7776"/>
            <w:tab w:val="left" w:pos="7930"/>
          </w:tabs>
        </w:pPr>
        <w:r>
          <w:tab/>
        </w:r>
        <w:r>
          <w:tab/>
        </w:r>
        <w:r>
          <w:tab/>
        </w:r>
        <w:r>
          <w:tab/>
          <w:t>36</w:t>
        </w:r>
      </w:p>
      <w:p w14:paraId="67A387C1" w14:textId="77777777" w:rsidR="00C94106" w:rsidRDefault="00000000" w:rsidP="006650D1">
        <w:pPr>
          <w:pStyle w:val="En-tte"/>
          <w:tabs>
            <w:tab w:val="left" w:pos="7776"/>
            <w:tab w:val="left" w:pos="7930"/>
          </w:tabs>
        </w:pPr>
      </w:p>
    </w:sdtContent>
  </w:sdt>
  <w:p w14:paraId="079BEE7A" w14:textId="77777777" w:rsidR="00C94106" w:rsidRDefault="00C941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79C"/>
    <w:multiLevelType w:val="hybridMultilevel"/>
    <w:tmpl w:val="6576E9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4F04DB"/>
    <w:multiLevelType w:val="multilevel"/>
    <w:tmpl w:val="0CE6216A"/>
    <w:lvl w:ilvl="0">
      <w:start w:val="1"/>
      <w:numFmt w:val="decimal"/>
      <w:lvlText w:val="%1"/>
      <w:lvlJc w:val="left"/>
      <w:pPr>
        <w:ind w:left="660" w:hanging="66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 w15:restartNumberingAfterBreak="0">
    <w:nsid w:val="07130DDE"/>
    <w:multiLevelType w:val="multilevel"/>
    <w:tmpl w:val="5E5C858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E53A4C"/>
    <w:multiLevelType w:val="hybridMultilevel"/>
    <w:tmpl w:val="6A0247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pStyle w:val="Titre9"/>
      <w:lvlText w:val=""/>
      <w:lvlJc w:val="left"/>
      <w:pPr>
        <w:ind w:left="6480" w:hanging="360"/>
      </w:pPr>
      <w:rPr>
        <w:rFonts w:ascii="Wingdings" w:hAnsi="Wingdings" w:hint="default"/>
      </w:rPr>
    </w:lvl>
  </w:abstractNum>
  <w:abstractNum w:abstractNumId="4" w15:restartNumberingAfterBreak="0">
    <w:nsid w:val="107F11B5"/>
    <w:multiLevelType w:val="hybridMultilevel"/>
    <w:tmpl w:val="75AE3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09E42FD"/>
    <w:multiLevelType w:val="multilevel"/>
    <w:tmpl w:val="EE722A58"/>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E43B1"/>
    <w:multiLevelType w:val="multilevel"/>
    <w:tmpl w:val="4ADE92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F22B1"/>
    <w:multiLevelType w:val="hybridMultilevel"/>
    <w:tmpl w:val="4CEE97FC"/>
    <w:lvl w:ilvl="0" w:tplc="0C0C0001">
      <w:start w:val="1"/>
      <w:numFmt w:val="bullet"/>
      <w:lvlText w:val=""/>
      <w:lvlJc w:val="left"/>
      <w:pPr>
        <w:ind w:left="1296" w:hanging="360"/>
      </w:pPr>
      <w:rPr>
        <w:rFonts w:ascii="Symbol" w:hAnsi="Symbol" w:hint="default"/>
      </w:rPr>
    </w:lvl>
    <w:lvl w:ilvl="1" w:tplc="0C0C0003" w:tentative="1">
      <w:start w:val="1"/>
      <w:numFmt w:val="bullet"/>
      <w:lvlText w:val="o"/>
      <w:lvlJc w:val="left"/>
      <w:pPr>
        <w:ind w:left="2016" w:hanging="360"/>
      </w:pPr>
      <w:rPr>
        <w:rFonts w:ascii="Courier New" w:hAnsi="Courier New" w:cs="Courier New" w:hint="default"/>
      </w:rPr>
    </w:lvl>
    <w:lvl w:ilvl="2" w:tplc="0C0C0005" w:tentative="1">
      <w:start w:val="1"/>
      <w:numFmt w:val="bullet"/>
      <w:lvlText w:val=""/>
      <w:lvlJc w:val="left"/>
      <w:pPr>
        <w:ind w:left="2736" w:hanging="360"/>
      </w:pPr>
      <w:rPr>
        <w:rFonts w:ascii="Wingdings" w:hAnsi="Wingdings" w:hint="default"/>
      </w:rPr>
    </w:lvl>
    <w:lvl w:ilvl="3" w:tplc="0C0C0001" w:tentative="1">
      <w:start w:val="1"/>
      <w:numFmt w:val="bullet"/>
      <w:lvlText w:val=""/>
      <w:lvlJc w:val="left"/>
      <w:pPr>
        <w:ind w:left="3456" w:hanging="360"/>
      </w:pPr>
      <w:rPr>
        <w:rFonts w:ascii="Symbol" w:hAnsi="Symbol" w:hint="default"/>
      </w:rPr>
    </w:lvl>
    <w:lvl w:ilvl="4" w:tplc="0C0C0003" w:tentative="1">
      <w:start w:val="1"/>
      <w:numFmt w:val="bullet"/>
      <w:lvlText w:val="o"/>
      <w:lvlJc w:val="left"/>
      <w:pPr>
        <w:ind w:left="4176" w:hanging="360"/>
      </w:pPr>
      <w:rPr>
        <w:rFonts w:ascii="Courier New" w:hAnsi="Courier New" w:cs="Courier New" w:hint="default"/>
      </w:rPr>
    </w:lvl>
    <w:lvl w:ilvl="5" w:tplc="0C0C0005" w:tentative="1">
      <w:start w:val="1"/>
      <w:numFmt w:val="bullet"/>
      <w:lvlText w:val=""/>
      <w:lvlJc w:val="left"/>
      <w:pPr>
        <w:ind w:left="4896" w:hanging="360"/>
      </w:pPr>
      <w:rPr>
        <w:rFonts w:ascii="Wingdings" w:hAnsi="Wingdings" w:hint="default"/>
      </w:rPr>
    </w:lvl>
    <w:lvl w:ilvl="6" w:tplc="0C0C0001" w:tentative="1">
      <w:start w:val="1"/>
      <w:numFmt w:val="bullet"/>
      <w:lvlText w:val=""/>
      <w:lvlJc w:val="left"/>
      <w:pPr>
        <w:ind w:left="5616" w:hanging="360"/>
      </w:pPr>
      <w:rPr>
        <w:rFonts w:ascii="Symbol" w:hAnsi="Symbol" w:hint="default"/>
      </w:rPr>
    </w:lvl>
    <w:lvl w:ilvl="7" w:tplc="0C0C0003" w:tentative="1">
      <w:start w:val="1"/>
      <w:numFmt w:val="bullet"/>
      <w:lvlText w:val="o"/>
      <w:lvlJc w:val="left"/>
      <w:pPr>
        <w:ind w:left="6336" w:hanging="360"/>
      </w:pPr>
      <w:rPr>
        <w:rFonts w:ascii="Courier New" w:hAnsi="Courier New" w:cs="Courier New" w:hint="default"/>
      </w:rPr>
    </w:lvl>
    <w:lvl w:ilvl="8" w:tplc="0C0C0005" w:tentative="1">
      <w:start w:val="1"/>
      <w:numFmt w:val="bullet"/>
      <w:lvlText w:val=""/>
      <w:lvlJc w:val="left"/>
      <w:pPr>
        <w:ind w:left="7056" w:hanging="360"/>
      </w:pPr>
      <w:rPr>
        <w:rFonts w:ascii="Wingdings" w:hAnsi="Wingdings" w:hint="default"/>
      </w:rPr>
    </w:lvl>
  </w:abstractNum>
  <w:abstractNum w:abstractNumId="8" w15:restartNumberingAfterBreak="0">
    <w:nsid w:val="14FC2C13"/>
    <w:multiLevelType w:val="hybridMultilevel"/>
    <w:tmpl w:val="1EF4E9B8"/>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9" w15:restartNumberingAfterBreak="0">
    <w:nsid w:val="1AC23D59"/>
    <w:multiLevelType w:val="multilevel"/>
    <w:tmpl w:val="50FC68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BB3878"/>
    <w:multiLevelType w:val="hybridMultilevel"/>
    <w:tmpl w:val="43BA9D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1086F9F"/>
    <w:multiLevelType w:val="hybridMultilevel"/>
    <w:tmpl w:val="097649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259917D0"/>
    <w:multiLevelType w:val="multilevel"/>
    <w:tmpl w:val="B9C64FB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B0373"/>
    <w:multiLevelType w:val="multilevel"/>
    <w:tmpl w:val="8BEC8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F6A9B"/>
    <w:multiLevelType w:val="multilevel"/>
    <w:tmpl w:val="B25031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6515D0"/>
    <w:multiLevelType w:val="hybridMultilevel"/>
    <w:tmpl w:val="FCB8B10E"/>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6" w15:restartNumberingAfterBreak="0">
    <w:nsid w:val="342101A6"/>
    <w:multiLevelType w:val="hybridMultilevel"/>
    <w:tmpl w:val="C69CD482"/>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7" w15:restartNumberingAfterBreak="0">
    <w:nsid w:val="3F1F527B"/>
    <w:multiLevelType w:val="multilevel"/>
    <w:tmpl w:val="0C7C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F07F7"/>
    <w:multiLevelType w:val="multilevel"/>
    <w:tmpl w:val="798C68A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4BB0780"/>
    <w:multiLevelType w:val="hybridMultilevel"/>
    <w:tmpl w:val="C1E4CB3E"/>
    <w:lvl w:ilvl="0" w:tplc="8504902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B9D17C3"/>
    <w:multiLevelType w:val="multilevel"/>
    <w:tmpl w:val="367815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21" w15:restartNumberingAfterBreak="0">
    <w:nsid w:val="50C56CF7"/>
    <w:multiLevelType w:val="multilevel"/>
    <w:tmpl w:val="30B4E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7549CD"/>
    <w:multiLevelType w:val="multilevel"/>
    <w:tmpl w:val="6F48BDC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7C6401"/>
    <w:multiLevelType w:val="multilevel"/>
    <w:tmpl w:val="B25031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C35F3F"/>
    <w:multiLevelType w:val="multilevel"/>
    <w:tmpl w:val="7B028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6226FE"/>
    <w:multiLevelType w:val="multilevel"/>
    <w:tmpl w:val="15FA6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86290C"/>
    <w:multiLevelType w:val="hybridMultilevel"/>
    <w:tmpl w:val="534CFC8E"/>
    <w:lvl w:ilvl="0" w:tplc="0C0C0001">
      <w:start w:val="1"/>
      <w:numFmt w:val="bullet"/>
      <w:lvlText w:val=""/>
      <w:lvlJc w:val="left"/>
      <w:pPr>
        <w:ind w:left="1146" w:hanging="360"/>
      </w:pPr>
      <w:rPr>
        <w:rFonts w:ascii="Symbol" w:hAnsi="Symbol" w:hint="default"/>
      </w:rPr>
    </w:lvl>
    <w:lvl w:ilvl="1" w:tplc="0C0C0003">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7" w15:restartNumberingAfterBreak="0">
    <w:nsid w:val="65496DFD"/>
    <w:multiLevelType w:val="multilevel"/>
    <w:tmpl w:val="B804FEB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color w:val="00B0F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9AF2C6D"/>
    <w:multiLevelType w:val="hybridMultilevel"/>
    <w:tmpl w:val="31CCD2CC"/>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9" w15:restartNumberingAfterBreak="0">
    <w:nsid w:val="6DE77C14"/>
    <w:multiLevelType w:val="multilevel"/>
    <w:tmpl w:val="0CE6216A"/>
    <w:lvl w:ilvl="0">
      <w:start w:val="1"/>
      <w:numFmt w:val="decimal"/>
      <w:lvlText w:val="%1"/>
      <w:lvlJc w:val="left"/>
      <w:pPr>
        <w:ind w:left="660" w:hanging="66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15:restartNumberingAfterBreak="0">
    <w:nsid w:val="6E81243C"/>
    <w:multiLevelType w:val="multilevel"/>
    <w:tmpl w:val="C51AF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8308FA"/>
    <w:multiLevelType w:val="multilevel"/>
    <w:tmpl w:val="386E4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5FC146B"/>
    <w:multiLevelType w:val="hybridMultilevel"/>
    <w:tmpl w:val="048CBDB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64576FA"/>
    <w:multiLevelType w:val="multilevel"/>
    <w:tmpl w:val="35F66F1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62854356">
    <w:abstractNumId w:val="13"/>
    <w:lvlOverride w:ilvl="0">
      <w:lvl w:ilvl="0">
        <w:start w:val="1"/>
        <w:numFmt w:val="decimal"/>
        <w:lvlText w:val="%1."/>
        <w:lvlJc w:val="left"/>
        <w:pPr>
          <w:ind w:left="2340" w:hanging="360"/>
        </w:pPr>
      </w:lvl>
    </w:lvlOverride>
    <w:lvlOverride w:ilvl="1">
      <w:lvl w:ilvl="1">
        <w:start w:val="1"/>
        <w:numFmt w:val="lowerLetter"/>
        <w:lvlText w:val="%2."/>
        <w:lvlJc w:val="left"/>
        <w:pPr>
          <w:ind w:left="3060" w:hanging="360"/>
        </w:pPr>
      </w:lvl>
    </w:lvlOverride>
    <w:lvlOverride w:ilvl="2">
      <w:lvl w:ilvl="2">
        <w:start w:val="1"/>
        <w:numFmt w:val="lowerRoman"/>
        <w:lvlText w:val="%3."/>
        <w:lvlJc w:val="right"/>
        <w:pPr>
          <w:ind w:left="3780" w:hanging="180"/>
        </w:pPr>
      </w:lvl>
    </w:lvlOverride>
    <w:lvlOverride w:ilvl="3">
      <w:lvl w:ilvl="3" w:tentative="1">
        <w:start w:val="1"/>
        <w:numFmt w:val="decimal"/>
        <w:lvlText w:val="%4."/>
        <w:lvlJc w:val="left"/>
        <w:pPr>
          <w:ind w:left="4500" w:hanging="360"/>
        </w:pPr>
      </w:lvl>
    </w:lvlOverride>
    <w:lvlOverride w:ilvl="4">
      <w:lvl w:ilvl="4" w:tentative="1">
        <w:start w:val="1"/>
        <w:numFmt w:val="lowerLetter"/>
        <w:lvlText w:val="%5."/>
        <w:lvlJc w:val="left"/>
        <w:pPr>
          <w:ind w:left="5220" w:hanging="360"/>
        </w:pPr>
      </w:lvl>
    </w:lvlOverride>
    <w:lvlOverride w:ilvl="5">
      <w:lvl w:ilvl="5" w:tentative="1">
        <w:start w:val="1"/>
        <w:numFmt w:val="lowerRoman"/>
        <w:lvlText w:val="%6."/>
        <w:lvlJc w:val="right"/>
        <w:pPr>
          <w:ind w:left="5940" w:hanging="180"/>
        </w:pPr>
      </w:lvl>
    </w:lvlOverride>
    <w:lvlOverride w:ilvl="6">
      <w:lvl w:ilvl="6" w:tentative="1">
        <w:start w:val="1"/>
        <w:numFmt w:val="decimal"/>
        <w:lvlText w:val="%7."/>
        <w:lvlJc w:val="left"/>
        <w:pPr>
          <w:ind w:left="6660" w:hanging="360"/>
        </w:pPr>
      </w:lvl>
    </w:lvlOverride>
    <w:lvlOverride w:ilvl="7">
      <w:lvl w:ilvl="7" w:tentative="1">
        <w:start w:val="1"/>
        <w:numFmt w:val="lowerLetter"/>
        <w:lvlText w:val="%8."/>
        <w:lvlJc w:val="left"/>
        <w:pPr>
          <w:ind w:left="7380" w:hanging="360"/>
        </w:pPr>
      </w:lvl>
    </w:lvlOverride>
    <w:lvlOverride w:ilvl="8">
      <w:lvl w:ilvl="8" w:tentative="1">
        <w:start w:val="1"/>
        <w:numFmt w:val="lowerRoman"/>
        <w:lvlText w:val="%9."/>
        <w:lvlJc w:val="right"/>
        <w:pPr>
          <w:ind w:left="8100" w:hanging="180"/>
        </w:pPr>
      </w:lvl>
    </w:lvlOverride>
  </w:num>
  <w:num w:numId="2" w16cid:durableId="1880165499">
    <w:abstractNumId w:val="14"/>
  </w:num>
  <w:num w:numId="3" w16cid:durableId="1082874257">
    <w:abstractNumId w:val="5"/>
  </w:num>
  <w:num w:numId="4" w16cid:durableId="1552841354">
    <w:abstractNumId w:val="23"/>
  </w:num>
  <w:num w:numId="5" w16cid:durableId="1018433131">
    <w:abstractNumId w:val="30"/>
  </w:num>
  <w:num w:numId="6" w16cid:durableId="13313349">
    <w:abstractNumId w:val="12"/>
  </w:num>
  <w:num w:numId="7" w16cid:durableId="136143697">
    <w:abstractNumId w:val="1"/>
  </w:num>
  <w:num w:numId="8" w16cid:durableId="2110739206">
    <w:abstractNumId w:val="29"/>
  </w:num>
  <w:num w:numId="9" w16cid:durableId="1771313727">
    <w:abstractNumId w:val="20"/>
  </w:num>
  <w:num w:numId="10" w16cid:durableId="976960231">
    <w:abstractNumId w:val="15"/>
  </w:num>
  <w:num w:numId="11" w16cid:durableId="251358190">
    <w:abstractNumId w:val="3"/>
  </w:num>
  <w:num w:numId="12" w16cid:durableId="334916566">
    <w:abstractNumId w:val="26"/>
  </w:num>
  <w:num w:numId="13" w16cid:durableId="215048209">
    <w:abstractNumId w:val="28"/>
  </w:num>
  <w:num w:numId="14" w16cid:durableId="1993024857">
    <w:abstractNumId w:val="8"/>
  </w:num>
  <w:num w:numId="15" w16cid:durableId="74910493">
    <w:abstractNumId w:val="16"/>
  </w:num>
  <w:num w:numId="16" w16cid:durableId="247153579">
    <w:abstractNumId w:val="18"/>
  </w:num>
  <w:num w:numId="17" w16cid:durableId="833494352">
    <w:abstractNumId w:val="9"/>
  </w:num>
  <w:num w:numId="18" w16cid:durableId="703867628">
    <w:abstractNumId w:val="31"/>
  </w:num>
  <w:num w:numId="19" w16cid:durableId="801506181">
    <w:abstractNumId w:val="4"/>
  </w:num>
  <w:num w:numId="20" w16cid:durableId="25060790">
    <w:abstractNumId w:val="10"/>
  </w:num>
  <w:num w:numId="21" w16cid:durableId="1162814624">
    <w:abstractNumId w:val="22"/>
  </w:num>
  <w:num w:numId="22" w16cid:durableId="2117946595">
    <w:abstractNumId w:val="0"/>
  </w:num>
  <w:num w:numId="23" w16cid:durableId="1502427157">
    <w:abstractNumId w:val="11"/>
  </w:num>
  <w:num w:numId="24" w16cid:durableId="1623337879">
    <w:abstractNumId w:val="7"/>
  </w:num>
  <w:num w:numId="25" w16cid:durableId="398867679">
    <w:abstractNumId w:val="22"/>
  </w:num>
  <w:num w:numId="26" w16cid:durableId="399139577">
    <w:abstractNumId w:val="22"/>
  </w:num>
  <w:num w:numId="27" w16cid:durableId="228804247">
    <w:abstractNumId w:val="22"/>
  </w:num>
  <w:num w:numId="28" w16cid:durableId="440497588">
    <w:abstractNumId w:val="22"/>
  </w:num>
  <w:num w:numId="29" w16cid:durableId="1159157205">
    <w:abstractNumId w:val="22"/>
  </w:num>
  <w:num w:numId="30" w16cid:durableId="1224562805">
    <w:abstractNumId w:val="22"/>
  </w:num>
  <w:num w:numId="31" w16cid:durableId="1088119622">
    <w:abstractNumId w:val="22"/>
  </w:num>
  <w:num w:numId="32" w16cid:durableId="209343235">
    <w:abstractNumId w:val="22"/>
  </w:num>
  <w:num w:numId="33" w16cid:durableId="766074550">
    <w:abstractNumId w:val="22"/>
  </w:num>
  <w:num w:numId="34" w16cid:durableId="1547985111">
    <w:abstractNumId w:val="19"/>
  </w:num>
  <w:num w:numId="35" w16cid:durableId="670765158">
    <w:abstractNumId w:val="25"/>
  </w:num>
  <w:num w:numId="36" w16cid:durableId="28841853">
    <w:abstractNumId w:val="32"/>
  </w:num>
  <w:num w:numId="37" w16cid:durableId="601500791">
    <w:abstractNumId w:val="6"/>
  </w:num>
  <w:num w:numId="38" w16cid:durableId="385832626">
    <w:abstractNumId w:val="24"/>
  </w:num>
  <w:num w:numId="39" w16cid:durableId="1626041068">
    <w:abstractNumId w:val="24"/>
  </w:num>
  <w:num w:numId="40" w16cid:durableId="1331368218">
    <w:abstractNumId w:val="17"/>
  </w:num>
  <w:num w:numId="41" w16cid:durableId="1854607188">
    <w:abstractNumId w:val="27"/>
  </w:num>
  <w:num w:numId="42" w16cid:durableId="153184780">
    <w:abstractNumId w:val="21"/>
  </w:num>
  <w:num w:numId="43" w16cid:durableId="1724480604">
    <w:abstractNumId w:val="22"/>
    <w:lvlOverride w:ilvl="0">
      <w:startOverride w:val="1"/>
    </w:lvlOverride>
    <w:lvlOverride w:ilvl="1">
      <w:startOverride w:val="1"/>
    </w:lvlOverride>
  </w:num>
  <w:num w:numId="44" w16cid:durableId="450823396">
    <w:abstractNumId w:val="22"/>
    <w:lvlOverride w:ilvl="0">
      <w:startOverride w:val="1"/>
    </w:lvlOverride>
    <w:lvlOverride w:ilvl="1">
      <w:startOverride w:val="1"/>
    </w:lvlOverride>
  </w:num>
  <w:num w:numId="45" w16cid:durableId="1742488006">
    <w:abstractNumId w:val="33"/>
  </w:num>
  <w:num w:numId="46" w16cid:durableId="969090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55"/>
    <w:rsid w:val="00000A0F"/>
    <w:rsid w:val="00002EB6"/>
    <w:rsid w:val="00007E97"/>
    <w:rsid w:val="000121D6"/>
    <w:rsid w:val="00012832"/>
    <w:rsid w:val="000137C2"/>
    <w:rsid w:val="0001586C"/>
    <w:rsid w:val="00015A47"/>
    <w:rsid w:val="00016E4E"/>
    <w:rsid w:val="00017C52"/>
    <w:rsid w:val="00017D29"/>
    <w:rsid w:val="00020DC1"/>
    <w:rsid w:val="000224ED"/>
    <w:rsid w:val="00023AC5"/>
    <w:rsid w:val="00024144"/>
    <w:rsid w:val="000272AC"/>
    <w:rsid w:val="00031B33"/>
    <w:rsid w:val="00035653"/>
    <w:rsid w:val="00037155"/>
    <w:rsid w:val="00044D3E"/>
    <w:rsid w:val="000454CC"/>
    <w:rsid w:val="000469ED"/>
    <w:rsid w:val="000518AF"/>
    <w:rsid w:val="00053A29"/>
    <w:rsid w:val="00056FF7"/>
    <w:rsid w:val="000601F1"/>
    <w:rsid w:val="00060759"/>
    <w:rsid w:val="00061112"/>
    <w:rsid w:val="000627E1"/>
    <w:rsid w:val="0006402E"/>
    <w:rsid w:val="00064400"/>
    <w:rsid w:val="00067B1A"/>
    <w:rsid w:val="00074220"/>
    <w:rsid w:val="00077861"/>
    <w:rsid w:val="000802AC"/>
    <w:rsid w:val="0008492F"/>
    <w:rsid w:val="000855D4"/>
    <w:rsid w:val="00087390"/>
    <w:rsid w:val="00087A6D"/>
    <w:rsid w:val="0009046D"/>
    <w:rsid w:val="00092819"/>
    <w:rsid w:val="00093E05"/>
    <w:rsid w:val="000940D6"/>
    <w:rsid w:val="000957DA"/>
    <w:rsid w:val="00095A7B"/>
    <w:rsid w:val="00097DD7"/>
    <w:rsid w:val="000A0AA9"/>
    <w:rsid w:val="000A504D"/>
    <w:rsid w:val="000B07C3"/>
    <w:rsid w:val="000B1EB4"/>
    <w:rsid w:val="000B4F24"/>
    <w:rsid w:val="000B5E5E"/>
    <w:rsid w:val="000B72A1"/>
    <w:rsid w:val="000C350E"/>
    <w:rsid w:val="000C47BD"/>
    <w:rsid w:val="000D0E8D"/>
    <w:rsid w:val="000D54AF"/>
    <w:rsid w:val="000D74E9"/>
    <w:rsid w:val="000E1E04"/>
    <w:rsid w:val="000E30B3"/>
    <w:rsid w:val="000E4E5F"/>
    <w:rsid w:val="000F0AA8"/>
    <w:rsid w:val="000F243A"/>
    <w:rsid w:val="000F4C83"/>
    <w:rsid w:val="000F5B6B"/>
    <w:rsid w:val="000F700E"/>
    <w:rsid w:val="00104123"/>
    <w:rsid w:val="00104C54"/>
    <w:rsid w:val="00113258"/>
    <w:rsid w:val="001136A0"/>
    <w:rsid w:val="00113C7A"/>
    <w:rsid w:val="00114C62"/>
    <w:rsid w:val="00115981"/>
    <w:rsid w:val="00115D1C"/>
    <w:rsid w:val="001209EC"/>
    <w:rsid w:val="0012172F"/>
    <w:rsid w:val="0012256A"/>
    <w:rsid w:val="00124AAE"/>
    <w:rsid w:val="001259C7"/>
    <w:rsid w:val="001269EA"/>
    <w:rsid w:val="00134BDD"/>
    <w:rsid w:val="00136057"/>
    <w:rsid w:val="00141289"/>
    <w:rsid w:val="0014450D"/>
    <w:rsid w:val="001447DE"/>
    <w:rsid w:val="001544F5"/>
    <w:rsid w:val="00156435"/>
    <w:rsid w:val="00161987"/>
    <w:rsid w:val="001620F3"/>
    <w:rsid w:val="001637AA"/>
    <w:rsid w:val="00165FFC"/>
    <w:rsid w:val="00173170"/>
    <w:rsid w:val="00173A66"/>
    <w:rsid w:val="001748C8"/>
    <w:rsid w:val="001770E7"/>
    <w:rsid w:val="00193377"/>
    <w:rsid w:val="00195888"/>
    <w:rsid w:val="001A132A"/>
    <w:rsid w:val="001A2C3F"/>
    <w:rsid w:val="001A4357"/>
    <w:rsid w:val="001A67A0"/>
    <w:rsid w:val="001B0EBC"/>
    <w:rsid w:val="001B14DC"/>
    <w:rsid w:val="001B4489"/>
    <w:rsid w:val="001B5D15"/>
    <w:rsid w:val="001B774C"/>
    <w:rsid w:val="001B7CBA"/>
    <w:rsid w:val="001C0FB9"/>
    <w:rsid w:val="001C323D"/>
    <w:rsid w:val="001C51EC"/>
    <w:rsid w:val="001C6442"/>
    <w:rsid w:val="001C7E2E"/>
    <w:rsid w:val="001D0B57"/>
    <w:rsid w:val="001D0FE1"/>
    <w:rsid w:val="001D2886"/>
    <w:rsid w:val="001E04E7"/>
    <w:rsid w:val="001E3A1A"/>
    <w:rsid w:val="001E5B62"/>
    <w:rsid w:val="001F2C74"/>
    <w:rsid w:val="001F2D72"/>
    <w:rsid w:val="001F2EA7"/>
    <w:rsid w:val="001F352E"/>
    <w:rsid w:val="001F355D"/>
    <w:rsid w:val="001F3CFA"/>
    <w:rsid w:val="001F5113"/>
    <w:rsid w:val="001F5CAC"/>
    <w:rsid w:val="001F62D4"/>
    <w:rsid w:val="001F7A42"/>
    <w:rsid w:val="002013DA"/>
    <w:rsid w:val="002015CB"/>
    <w:rsid w:val="00201FB7"/>
    <w:rsid w:val="0020248D"/>
    <w:rsid w:val="0020265B"/>
    <w:rsid w:val="00206F8E"/>
    <w:rsid w:val="00210190"/>
    <w:rsid w:val="00216990"/>
    <w:rsid w:val="00220D79"/>
    <w:rsid w:val="00226DC9"/>
    <w:rsid w:val="00234E11"/>
    <w:rsid w:val="002353CF"/>
    <w:rsid w:val="002424CA"/>
    <w:rsid w:val="00243613"/>
    <w:rsid w:val="0024387B"/>
    <w:rsid w:val="002443A4"/>
    <w:rsid w:val="00247776"/>
    <w:rsid w:val="00247A2D"/>
    <w:rsid w:val="00247C74"/>
    <w:rsid w:val="00251E98"/>
    <w:rsid w:val="0025434B"/>
    <w:rsid w:val="00261A31"/>
    <w:rsid w:val="002637C6"/>
    <w:rsid w:val="002642FE"/>
    <w:rsid w:val="002644EF"/>
    <w:rsid w:val="002657D5"/>
    <w:rsid w:val="002704E0"/>
    <w:rsid w:val="00271546"/>
    <w:rsid w:val="00273149"/>
    <w:rsid w:val="002743D3"/>
    <w:rsid w:val="00275F53"/>
    <w:rsid w:val="0027649F"/>
    <w:rsid w:val="0027792D"/>
    <w:rsid w:val="002779A3"/>
    <w:rsid w:val="00283AB2"/>
    <w:rsid w:val="00284FEF"/>
    <w:rsid w:val="00285DE1"/>
    <w:rsid w:val="00286D6A"/>
    <w:rsid w:val="00287A4B"/>
    <w:rsid w:val="002919B0"/>
    <w:rsid w:val="002A3022"/>
    <w:rsid w:val="002A484A"/>
    <w:rsid w:val="002A5658"/>
    <w:rsid w:val="002A6CD5"/>
    <w:rsid w:val="002C01FE"/>
    <w:rsid w:val="002C0BE5"/>
    <w:rsid w:val="002C43E7"/>
    <w:rsid w:val="002C4DA3"/>
    <w:rsid w:val="002D16E5"/>
    <w:rsid w:val="002D469F"/>
    <w:rsid w:val="002D7663"/>
    <w:rsid w:val="002E0CAE"/>
    <w:rsid w:val="002E266A"/>
    <w:rsid w:val="002E3B4D"/>
    <w:rsid w:val="002F254D"/>
    <w:rsid w:val="002F6EE5"/>
    <w:rsid w:val="00302405"/>
    <w:rsid w:val="003024EB"/>
    <w:rsid w:val="00302A61"/>
    <w:rsid w:val="00321620"/>
    <w:rsid w:val="00325F74"/>
    <w:rsid w:val="00326028"/>
    <w:rsid w:val="003311FA"/>
    <w:rsid w:val="003326EB"/>
    <w:rsid w:val="003347EB"/>
    <w:rsid w:val="003418E8"/>
    <w:rsid w:val="003425BE"/>
    <w:rsid w:val="00343821"/>
    <w:rsid w:val="003476CA"/>
    <w:rsid w:val="00353736"/>
    <w:rsid w:val="00354C90"/>
    <w:rsid w:val="00354D2D"/>
    <w:rsid w:val="003572C3"/>
    <w:rsid w:val="00360C87"/>
    <w:rsid w:val="003610FD"/>
    <w:rsid w:val="00361B64"/>
    <w:rsid w:val="0036284E"/>
    <w:rsid w:val="003674C6"/>
    <w:rsid w:val="003715DF"/>
    <w:rsid w:val="00374724"/>
    <w:rsid w:val="003756FF"/>
    <w:rsid w:val="00377DDF"/>
    <w:rsid w:val="00380909"/>
    <w:rsid w:val="00381FAD"/>
    <w:rsid w:val="00384C93"/>
    <w:rsid w:val="0038624B"/>
    <w:rsid w:val="003864EC"/>
    <w:rsid w:val="00392102"/>
    <w:rsid w:val="00394D7F"/>
    <w:rsid w:val="00396143"/>
    <w:rsid w:val="003A2069"/>
    <w:rsid w:val="003A37D7"/>
    <w:rsid w:val="003A7998"/>
    <w:rsid w:val="003B1F70"/>
    <w:rsid w:val="003B470A"/>
    <w:rsid w:val="003B5240"/>
    <w:rsid w:val="003B6D51"/>
    <w:rsid w:val="003C1A49"/>
    <w:rsid w:val="003C3F82"/>
    <w:rsid w:val="003C4CBD"/>
    <w:rsid w:val="003D3912"/>
    <w:rsid w:val="003D3F25"/>
    <w:rsid w:val="003D521F"/>
    <w:rsid w:val="003D6973"/>
    <w:rsid w:val="003E71C1"/>
    <w:rsid w:val="003F316C"/>
    <w:rsid w:val="003F4685"/>
    <w:rsid w:val="003F69F2"/>
    <w:rsid w:val="003F6F2C"/>
    <w:rsid w:val="004008AA"/>
    <w:rsid w:val="00400D7D"/>
    <w:rsid w:val="00401A84"/>
    <w:rsid w:val="00405876"/>
    <w:rsid w:val="004117A6"/>
    <w:rsid w:val="004118AC"/>
    <w:rsid w:val="00411C2D"/>
    <w:rsid w:val="004120E3"/>
    <w:rsid w:val="00415256"/>
    <w:rsid w:val="004222DE"/>
    <w:rsid w:val="00422BD9"/>
    <w:rsid w:val="00425655"/>
    <w:rsid w:val="0042568A"/>
    <w:rsid w:val="0043057E"/>
    <w:rsid w:val="00431978"/>
    <w:rsid w:val="0043262B"/>
    <w:rsid w:val="00434517"/>
    <w:rsid w:val="00437158"/>
    <w:rsid w:val="00437FB3"/>
    <w:rsid w:val="004430CE"/>
    <w:rsid w:val="00444A7A"/>
    <w:rsid w:val="00444E47"/>
    <w:rsid w:val="00445248"/>
    <w:rsid w:val="004452E3"/>
    <w:rsid w:val="00446A82"/>
    <w:rsid w:val="004477BD"/>
    <w:rsid w:val="0044796B"/>
    <w:rsid w:val="00452B49"/>
    <w:rsid w:val="00452BF6"/>
    <w:rsid w:val="004530E9"/>
    <w:rsid w:val="004531DE"/>
    <w:rsid w:val="00457041"/>
    <w:rsid w:val="00461979"/>
    <w:rsid w:val="00462EF8"/>
    <w:rsid w:val="00466E57"/>
    <w:rsid w:val="0047110D"/>
    <w:rsid w:val="004759F5"/>
    <w:rsid w:val="00481392"/>
    <w:rsid w:val="004851CA"/>
    <w:rsid w:val="004858AB"/>
    <w:rsid w:val="004906A4"/>
    <w:rsid w:val="0049159A"/>
    <w:rsid w:val="004933D6"/>
    <w:rsid w:val="0049477E"/>
    <w:rsid w:val="004971FE"/>
    <w:rsid w:val="004A0387"/>
    <w:rsid w:val="004A13FC"/>
    <w:rsid w:val="004A144D"/>
    <w:rsid w:val="004A23FF"/>
    <w:rsid w:val="004A3AC5"/>
    <w:rsid w:val="004A557B"/>
    <w:rsid w:val="004A5BD9"/>
    <w:rsid w:val="004B07D4"/>
    <w:rsid w:val="004B5AFC"/>
    <w:rsid w:val="004B7487"/>
    <w:rsid w:val="004B772E"/>
    <w:rsid w:val="004C18BC"/>
    <w:rsid w:val="004C1F13"/>
    <w:rsid w:val="004C456A"/>
    <w:rsid w:val="004D06FD"/>
    <w:rsid w:val="004D0AFA"/>
    <w:rsid w:val="004D1E30"/>
    <w:rsid w:val="004D214E"/>
    <w:rsid w:val="004D3593"/>
    <w:rsid w:val="004F164A"/>
    <w:rsid w:val="004F3E93"/>
    <w:rsid w:val="004F62EF"/>
    <w:rsid w:val="004F6D93"/>
    <w:rsid w:val="004F7663"/>
    <w:rsid w:val="004F7DB2"/>
    <w:rsid w:val="005002E4"/>
    <w:rsid w:val="00500505"/>
    <w:rsid w:val="00502CC8"/>
    <w:rsid w:val="00502E19"/>
    <w:rsid w:val="00504F56"/>
    <w:rsid w:val="00505DF3"/>
    <w:rsid w:val="005141A9"/>
    <w:rsid w:val="00514536"/>
    <w:rsid w:val="0051755B"/>
    <w:rsid w:val="00525A24"/>
    <w:rsid w:val="00525C5B"/>
    <w:rsid w:val="00527598"/>
    <w:rsid w:val="00530097"/>
    <w:rsid w:val="005303E8"/>
    <w:rsid w:val="005360FD"/>
    <w:rsid w:val="0054215B"/>
    <w:rsid w:val="005433A2"/>
    <w:rsid w:val="005439D2"/>
    <w:rsid w:val="0054461A"/>
    <w:rsid w:val="00556C54"/>
    <w:rsid w:val="00556C7B"/>
    <w:rsid w:val="0056230A"/>
    <w:rsid w:val="005642FF"/>
    <w:rsid w:val="00565A59"/>
    <w:rsid w:val="00566E74"/>
    <w:rsid w:val="00567313"/>
    <w:rsid w:val="00567417"/>
    <w:rsid w:val="005677EA"/>
    <w:rsid w:val="00574C05"/>
    <w:rsid w:val="0058090F"/>
    <w:rsid w:val="00581CC5"/>
    <w:rsid w:val="005835A9"/>
    <w:rsid w:val="00594CFE"/>
    <w:rsid w:val="005A18AB"/>
    <w:rsid w:val="005A4803"/>
    <w:rsid w:val="005A5168"/>
    <w:rsid w:val="005A5253"/>
    <w:rsid w:val="005A5687"/>
    <w:rsid w:val="005A6114"/>
    <w:rsid w:val="005B6784"/>
    <w:rsid w:val="005B77FD"/>
    <w:rsid w:val="005B78B0"/>
    <w:rsid w:val="005B7B36"/>
    <w:rsid w:val="005C0326"/>
    <w:rsid w:val="005C300D"/>
    <w:rsid w:val="005E22AA"/>
    <w:rsid w:val="005E261D"/>
    <w:rsid w:val="005E48C6"/>
    <w:rsid w:val="005E5198"/>
    <w:rsid w:val="005F0F97"/>
    <w:rsid w:val="005F6BDE"/>
    <w:rsid w:val="00601833"/>
    <w:rsid w:val="00602676"/>
    <w:rsid w:val="00606D9E"/>
    <w:rsid w:val="006121DC"/>
    <w:rsid w:val="006162F2"/>
    <w:rsid w:val="00617B25"/>
    <w:rsid w:val="00621D4F"/>
    <w:rsid w:val="006235D9"/>
    <w:rsid w:val="00624D22"/>
    <w:rsid w:val="00626AC4"/>
    <w:rsid w:val="006367B6"/>
    <w:rsid w:val="00640B29"/>
    <w:rsid w:val="00640D6E"/>
    <w:rsid w:val="00644F5E"/>
    <w:rsid w:val="00645CEE"/>
    <w:rsid w:val="006517A1"/>
    <w:rsid w:val="00654E75"/>
    <w:rsid w:val="00660A4E"/>
    <w:rsid w:val="00660C1A"/>
    <w:rsid w:val="00661A11"/>
    <w:rsid w:val="00663806"/>
    <w:rsid w:val="0066464C"/>
    <w:rsid w:val="006650D1"/>
    <w:rsid w:val="006668B4"/>
    <w:rsid w:val="00672C94"/>
    <w:rsid w:val="00673418"/>
    <w:rsid w:val="00673C79"/>
    <w:rsid w:val="00676C23"/>
    <w:rsid w:val="00680FE3"/>
    <w:rsid w:val="0068127A"/>
    <w:rsid w:val="00682418"/>
    <w:rsid w:val="006825C2"/>
    <w:rsid w:val="00682652"/>
    <w:rsid w:val="0068302B"/>
    <w:rsid w:val="00684599"/>
    <w:rsid w:val="006850D8"/>
    <w:rsid w:val="00693826"/>
    <w:rsid w:val="00694EC8"/>
    <w:rsid w:val="00695D05"/>
    <w:rsid w:val="00696582"/>
    <w:rsid w:val="00697BF8"/>
    <w:rsid w:val="006A143C"/>
    <w:rsid w:val="006A546F"/>
    <w:rsid w:val="006B22E9"/>
    <w:rsid w:val="006B31AB"/>
    <w:rsid w:val="006C08C8"/>
    <w:rsid w:val="006C17A1"/>
    <w:rsid w:val="006C268F"/>
    <w:rsid w:val="006C38E0"/>
    <w:rsid w:val="006C3FFE"/>
    <w:rsid w:val="006C44CC"/>
    <w:rsid w:val="006C46A1"/>
    <w:rsid w:val="006C6F48"/>
    <w:rsid w:val="006D0DF4"/>
    <w:rsid w:val="006D1896"/>
    <w:rsid w:val="006D48F8"/>
    <w:rsid w:val="006D59BD"/>
    <w:rsid w:val="006D69AD"/>
    <w:rsid w:val="006E291E"/>
    <w:rsid w:val="006F17D5"/>
    <w:rsid w:val="006F4A16"/>
    <w:rsid w:val="00702DEA"/>
    <w:rsid w:val="00704933"/>
    <w:rsid w:val="007050F2"/>
    <w:rsid w:val="0070687F"/>
    <w:rsid w:val="00712565"/>
    <w:rsid w:val="00714B66"/>
    <w:rsid w:val="00715261"/>
    <w:rsid w:val="00723241"/>
    <w:rsid w:val="007243E8"/>
    <w:rsid w:val="0072597A"/>
    <w:rsid w:val="0073413F"/>
    <w:rsid w:val="00734558"/>
    <w:rsid w:val="00737365"/>
    <w:rsid w:val="00740814"/>
    <w:rsid w:val="00742098"/>
    <w:rsid w:val="00761DFA"/>
    <w:rsid w:val="00762FBB"/>
    <w:rsid w:val="00763885"/>
    <w:rsid w:val="00771865"/>
    <w:rsid w:val="0077238B"/>
    <w:rsid w:val="00772F93"/>
    <w:rsid w:val="00775787"/>
    <w:rsid w:val="00776782"/>
    <w:rsid w:val="00781C6A"/>
    <w:rsid w:val="00783E90"/>
    <w:rsid w:val="007856D2"/>
    <w:rsid w:val="007863E9"/>
    <w:rsid w:val="00792D22"/>
    <w:rsid w:val="00794F95"/>
    <w:rsid w:val="00795787"/>
    <w:rsid w:val="00796157"/>
    <w:rsid w:val="007A057F"/>
    <w:rsid w:val="007A2B6C"/>
    <w:rsid w:val="007A4952"/>
    <w:rsid w:val="007B0310"/>
    <w:rsid w:val="007B09FC"/>
    <w:rsid w:val="007B0A11"/>
    <w:rsid w:val="007B22ED"/>
    <w:rsid w:val="007B2554"/>
    <w:rsid w:val="007C5C4E"/>
    <w:rsid w:val="007C7AB9"/>
    <w:rsid w:val="007D3602"/>
    <w:rsid w:val="007D3886"/>
    <w:rsid w:val="007D3D4E"/>
    <w:rsid w:val="007D47E4"/>
    <w:rsid w:val="007E1B9B"/>
    <w:rsid w:val="007F1434"/>
    <w:rsid w:val="007F175A"/>
    <w:rsid w:val="007F2ADD"/>
    <w:rsid w:val="007F2FA7"/>
    <w:rsid w:val="007F4871"/>
    <w:rsid w:val="007F6D7A"/>
    <w:rsid w:val="007F758F"/>
    <w:rsid w:val="00801EFF"/>
    <w:rsid w:val="008036BA"/>
    <w:rsid w:val="00804187"/>
    <w:rsid w:val="00812444"/>
    <w:rsid w:val="00812795"/>
    <w:rsid w:val="0081377F"/>
    <w:rsid w:val="00813B8D"/>
    <w:rsid w:val="00814FBF"/>
    <w:rsid w:val="00815C25"/>
    <w:rsid w:val="00816643"/>
    <w:rsid w:val="00816808"/>
    <w:rsid w:val="008210B6"/>
    <w:rsid w:val="008241C8"/>
    <w:rsid w:val="008271CA"/>
    <w:rsid w:val="00831386"/>
    <w:rsid w:val="0083142F"/>
    <w:rsid w:val="008318CE"/>
    <w:rsid w:val="0083276D"/>
    <w:rsid w:val="00836A13"/>
    <w:rsid w:val="008373B6"/>
    <w:rsid w:val="008477EA"/>
    <w:rsid w:val="00854138"/>
    <w:rsid w:val="00854750"/>
    <w:rsid w:val="00856249"/>
    <w:rsid w:val="00856BD6"/>
    <w:rsid w:val="008612CA"/>
    <w:rsid w:val="008640B0"/>
    <w:rsid w:val="00864332"/>
    <w:rsid w:val="0086552C"/>
    <w:rsid w:val="00870CF0"/>
    <w:rsid w:val="00872884"/>
    <w:rsid w:val="008741FF"/>
    <w:rsid w:val="00884164"/>
    <w:rsid w:val="008914A3"/>
    <w:rsid w:val="00891F96"/>
    <w:rsid w:val="00892703"/>
    <w:rsid w:val="008927D4"/>
    <w:rsid w:val="008943BE"/>
    <w:rsid w:val="008961A1"/>
    <w:rsid w:val="00896705"/>
    <w:rsid w:val="008979C4"/>
    <w:rsid w:val="008A032E"/>
    <w:rsid w:val="008A3C7F"/>
    <w:rsid w:val="008A50D2"/>
    <w:rsid w:val="008A5EA0"/>
    <w:rsid w:val="008A697D"/>
    <w:rsid w:val="008B3836"/>
    <w:rsid w:val="008B65D0"/>
    <w:rsid w:val="008C077B"/>
    <w:rsid w:val="008C4592"/>
    <w:rsid w:val="008C5269"/>
    <w:rsid w:val="008C6169"/>
    <w:rsid w:val="008C6DCD"/>
    <w:rsid w:val="008D1467"/>
    <w:rsid w:val="008D5A17"/>
    <w:rsid w:val="008E0F81"/>
    <w:rsid w:val="008E2336"/>
    <w:rsid w:val="008E23EA"/>
    <w:rsid w:val="008E33A0"/>
    <w:rsid w:val="008E6936"/>
    <w:rsid w:val="008E7646"/>
    <w:rsid w:val="008F0FCB"/>
    <w:rsid w:val="008F3C2D"/>
    <w:rsid w:val="008F7A33"/>
    <w:rsid w:val="00901D32"/>
    <w:rsid w:val="00904546"/>
    <w:rsid w:val="009046AE"/>
    <w:rsid w:val="00911C7E"/>
    <w:rsid w:val="00913D2D"/>
    <w:rsid w:val="00914012"/>
    <w:rsid w:val="00916C28"/>
    <w:rsid w:val="00917FF0"/>
    <w:rsid w:val="00922C88"/>
    <w:rsid w:val="00923B3C"/>
    <w:rsid w:val="00925153"/>
    <w:rsid w:val="009277D5"/>
    <w:rsid w:val="009369D4"/>
    <w:rsid w:val="00937356"/>
    <w:rsid w:val="009426CD"/>
    <w:rsid w:val="00950EA8"/>
    <w:rsid w:val="00954038"/>
    <w:rsid w:val="0095485A"/>
    <w:rsid w:val="009605E9"/>
    <w:rsid w:val="00960A35"/>
    <w:rsid w:val="0096192F"/>
    <w:rsid w:val="009656B6"/>
    <w:rsid w:val="00966B26"/>
    <w:rsid w:val="00977207"/>
    <w:rsid w:val="00981B19"/>
    <w:rsid w:val="00982561"/>
    <w:rsid w:val="00984170"/>
    <w:rsid w:val="00985094"/>
    <w:rsid w:val="00986C88"/>
    <w:rsid w:val="00987FEC"/>
    <w:rsid w:val="00990C9D"/>
    <w:rsid w:val="009949D3"/>
    <w:rsid w:val="0099500B"/>
    <w:rsid w:val="00997033"/>
    <w:rsid w:val="009A3F50"/>
    <w:rsid w:val="009A596C"/>
    <w:rsid w:val="009B3887"/>
    <w:rsid w:val="009B7C1C"/>
    <w:rsid w:val="009C18E3"/>
    <w:rsid w:val="009C2D62"/>
    <w:rsid w:val="009C4216"/>
    <w:rsid w:val="009C5132"/>
    <w:rsid w:val="009C6A5F"/>
    <w:rsid w:val="009D0B76"/>
    <w:rsid w:val="009D2FF5"/>
    <w:rsid w:val="009E33C7"/>
    <w:rsid w:val="009E655F"/>
    <w:rsid w:val="009F0C86"/>
    <w:rsid w:val="009F21C9"/>
    <w:rsid w:val="009F544E"/>
    <w:rsid w:val="00A017BE"/>
    <w:rsid w:val="00A04928"/>
    <w:rsid w:val="00A136C6"/>
    <w:rsid w:val="00A14F07"/>
    <w:rsid w:val="00A1647B"/>
    <w:rsid w:val="00A20532"/>
    <w:rsid w:val="00A2665D"/>
    <w:rsid w:val="00A266D2"/>
    <w:rsid w:val="00A303FA"/>
    <w:rsid w:val="00A30ECF"/>
    <w:rsid w:val="00A34E0D"/>
    <w:rsid w:val="00A367A5"/>
    <w:rsid w:val="00A44269"/>
    <w:rsid w:val="00A4595D"/>
    <w:rsid w:val="00A45EEE"/>
    <w:rsid w:val="00A47607"/>
    <w:rsid w:val="00A50CD0"/>
    <w:rsid w:val="00A514A0"/>
    <w:rsid w:val="00A51C5C"/>
    <w:rsid w:val="00A54252"/>
    <w:rsid w:val="00A550A1"/>
    <w:rsid w:val="00A61BDC"/>
    <w:rsid w:val="00A64600"/>
    <w:rsid w:val="00A71C37"/>
    <w:rsid w:val="00A72F64"/>
    <w:rsid w:val="00A75791"/>
    <w:rsid w:val="00A82867"/>
    <w:rsid w:val="00A82934"/>
    <w:rsid w:val="00A8350E"/>
    <w:rsid w:val="00A84EA8"/>
    <w:rsid w:val="00A8505A"/>
    <w:rsid w:val="00A9054B"/>
    <w:rsid w:val="00A90CEB"/>
    <w:rsid w:val="00A91EC8"/>
    <w:rsid w:val="00A95751"/>
    <w:rsid w:val="00A965D3"/>
    <w:rsid w:val="00A96FBB"/>
    <w:rsid w:val="00AA209E"/>
    <w:rsid w:val="00AB155E"/>
    <w:rsid w:val="00AC712D"/>
    <w:rsid w:val="00AD0F58"/>
    <w:rsid w:val="00AD2A05"/>
    <w:rsid w:val="00AD2AB9"/>
    <w:rsid w:val="00AD7935"/>
    <w:rsid w:val="00AE1846"/>
    <w:rsid w:val="00AE2650"/>
    <w:rsid w:val="00AE2D19"/>
    <w:rsid w:val="00AE4569"/>
    <w:rsid w:val="00AF58A9"/>
    <w:rsid w:val="00AF7C3E"/>
    <w:rsid w:val="00AF7D78"/>
    <w:rsid w:val="00B00B5B"/>
    <w:rsid w:val="00B0402A"/>
    <w:rsid w:val="00B0648C"/>
    <w:rsid w:val="00B072CB"/>
    <w:rsid w:val="00B07573"/>
    <w:rsid w:val="00B138DA"/>
    <w:rsid w:val="00B20CDA"/>
    <w:rsid w:val="00B22577"/>
    <w:rsid w:val="00B229FC"/>
    <w:rsid w:val="00B27B69"/>
    <w:rsid w:val="00B321BA"/>
    <w:rsid w:val="00B376A8"/>
    <w:rsid w:val="00B37EAF"/>
    <w:rsid w:val="00B4271F"/>
    <w:rsid w:val="00B439F9"/>
    <w:rsid w:val="00B444B0"/>
    <w:rsid w:val="00B46C49"/>
    <w:rsid w:val="00B61F88"/>
    <w:rsid w:val="00B62074"/>
    <w:rsid w:val="00B62A29"/>
    <w:rsid w:val="00B64DF2"/>
    <w:rsid w:val="00B653CD"/>
    <w:rsid w:val="00B7020F"/>
    <w:rsid w:val="00B71C45"/>
    <w:rsid w:val="00B72D46"/>
    <w:rsid w:val="00B77203"/>
    <w:rsid w:val="00B77D87"/>
    <w:rsid w:val="00B8286D"/>
    <w:rsid w:val="00B83C55"/>
    <w:rsid w:val="00B92F4F"/>
    <w:rsid w:val="00B932FB"/>
    <w:rsid w:val="00B957A0"/>
    <w:rsid w:val="00B976CF"/>
    <w:rsid w:val="00BA1BF9"/>
    <w:rsid w:val="00BA4053"/>
    <w:rsid w:val="00BA4C57"/>
    <w:rsid w:val="00BA52AE"/>
    <w:rsid w:val="00BA5797"/>
    <w:rsid w:val="00BB0FC2"/>
    <w:rsid w:val="00BB47D6"/>
    <w:rsid w:val="00BB63D5"/>
    <w:rsid w:val="00BB79C8"/>
    <w:rsid w:val="00BC538C"/>
    <w:rsid w:val="00BC721A"/>
    <w:rsid w:val="00BD0107"/>
    <w:rsid w:val="00BD3C0A"/>
    <w:rsid w:val="00BE20BA"/>
    <w:rsid w:val="00BE2366"/>
    <w:rsid w:val="00BE43D3"/>
    <w:rsid w:val="00BE5395"/>
    <w:rsid w:val="00BF6213"/>
    <w:rsid w:val="00C0015B"/>
    <w:rsid w:val="00C00889"/>
    <w:rsid w:val="00C04A44"/>
    <w:rsid w:val="00C050CB"/>
    <w:rsid w:val="00C10C79"/>
    <w:rsid w:val="00C2138B"/>
    <w:rsid w:val="00C217DE"/>
    <w:rsid w:val="00C2279A"/>
    <w:rsid w:val="00C31CEA"/>
    <w:rsid w:val="00C32624"/>
    <w:rsid w:val="00C32C7C"/>
    <w:rsid w:val="00C34739"/>
    <w:rsid w:val="00C34A26"/>
    <w:rsid w:val="00C359C9"/>
    <w:rsid w:val="00C37CC6"/>
    <w:rsid w:val="00C45C1B"/>
    <w:rsid w:val="00C47147"/>
    <w:rsid w:val="00C47A48"/>
    <w:rsid w:val="00C506E3"/>
    <w:rsid w:val="00C52485"/>
    <w:rsid w:val="00C534E8"/>
    <w:rsid w:val="00C5796F"/>
    <w:rsid w:val="00C70841"/>
    <w:rsid w:val="00C75A3A"/>
    <w:rsid w:val="00C76B8F"/>
    <w:rsid w:val="00C82305"/>
    <w:rsid w:val="00C85C7C"/>
    <w:rsid w:val="00C87A30"/>
    <w:rsid w:val="00C92D4F"/>
    <w:rsid w:val="00C9369D"/>
    <w:rsid w:val="00C94106"/>
    <w:rsid w:val="00C94579"/>
    <w:rsid w:val="00C95E49"/>
    <w:rsid w:val="00C96861"/>
    <w:rsid w:val="00C96E7E"/>
    <w:rsid w:val="00CA050C"/>
    <w:rsid w:val="00CA19AB"/>
    <w:rsid w:val="00CA3F67"/>
    <w:rsid w:val="00CA42CE"/>
    <w:rsid w:val="00CA478D"/>
    <w:rsid w:val="00CB00B7"/>
    <w:rsid w:val="00CB3417"/>
    <w:rsid w:val="00CB57FC"/>
    <w:rsid w:val="00CB5C69"/>
    <w:rsid w:val="00CC2492"/>
    <w:rsid w:val="00CC78D9"/>
    <w:rsid w:val="00CD5CB4"/>
    <w:rsid w:val="00CD5D92"/>
    <w:rsid w:val="00CD5E12"/>
    <w:rsid w:val="00CD743B"/>
    <w:rsid w:val="00CE029A"/>
    <w:rsid w:val="00CE2FFA"/>
    <w:rsid w:val="00CE5A2C"/>
    <w:rsid w:val="00CE6516"/>
    <w:rsid w:val="00CF0325"/>
    <w:rsid w:val="00D03C59"/>
    <w:rsid w:val="00D044D9"/>
    <w:rsid w:val="00D12397"/>
    <w:rsid w:val="00D1367C"/>
    <w:rsid w:val="00D14F69"/>
    <w:rsid w:val="00D2788A"/>
    <w:rsid w:val="00D27B52"/>
    <w:rsid w:val="00D27C43"/>
    <w:rsid w:val="00D31A40"/>
    <w:rsid w:val="00D3689F"/>
    <w:rsid w:val="00D36FB7"/>
    <w:rsid w:val="00D43304"/>
    <w:rsid w:val="00D45327"/>
    <w:rsid w:val="00D45505"/>
    <w:rsid w:val="00D50872"/>
    <w:rsid w:val="00D53266"/>
    <w:rsid w:val="00D57D44"/>
    <w:rsid w:val="00D57E67"/>
    <w:rsid w:val="00D60B58"/>
    <w:rsid w:val="00D615D1"/>
    <w:rsid w:val="00D6314D"/>
    <w:rsid w:val="00D668FB"/>
    <w:rsid w:val="00D66E3D"/>
    <w:rsid w:val="00D732D8"/>
    <w:rsid w:val="00D764D1"/>
    <w:rsid w:val="00D8031A"/>
    <w:rsid w:val="00D82F5F"/>
    <w:rsid w:val="00D844F3"/>
    <w:rsid w:val="00D846D4"/>
    <w:rsid w:val="00D878B1"/>
    <w:rsid w:val="00D9713A"/>
    <w:rsid w:val="00D97A0D"/>
    <w:rsid w:val="00DA68F0"/>
    <w:rsid w:val="00DB3368"/>
    <w:rsid w:val="00DB41FB"/>
    <w:rsid w:val="00DB454D"/>
    <w:rsid w:val="00DB5C30"/>
    <w:rsid w:val="00DC3E88"/>
    <w:rsid w:val="00DC4BF9"/>
    <w:rsid w:val="00DD1B37"/>
    <w:rsid w:val="00DD5268"/>
    <w:rsid w:val="00DD7627"/>
    <w:rsid w:val="00DE0074"/>
    <w:rsid w:val="00DE152F"/>
    <w:rsid w:val="00DE437B"/>
    <w:rsid w:val="00DF0A45"/>
    <w:rsid w:val="00DF2BCE"/>
    <w:rsid w:val="00DF4944"/>
    <w:rsid w:val="00DF5C32"/>
    <w:rsid w:val="00DF70B3"/>
    <w:rsid w:val="00E1650B"/>
    <w:rsid w:val="00E171C2"/>
    <w:rsid w:val="00E2212B"/>
    <w:rsid w:val="00E24B4E"/>
    <w:rsid w:val="00E24CA5"/>
    <w:rsid w:val="00E259D0"/>
    <w:rsid w:val="00E266CD"/>
    <w:rsid w:val="00E32C38"/>
    <w:rsid w:val="00E43C65"/>
    <w:rsid w:val="00E46360"/>
    <w:rsid w:val="00E50A1D"/>
    <w:rsid w:val="00E50C1B"/>
    <w:rsid w:val="00E51663"/>
    <w:rsid w:val="00E51913"/>
    <w:rsid w:val="00E61526"/>
    <w:rsid w:val="00E6690E"/>
    <w:rsid w:val="00E66F1A"/>
    <w:rsid w:val="00E700A0"/>
    <w:rsid w:val="00E70205"/>
    <w:rsid w:val="00E72746"/>
    <w:rsid w:val="00E736C4"/>
    <w:rsid w:val="00E828E5"/>
    <w:rsid w:val="00E82E47"/>
    <w:rsid w:val="00E9081B"/>
    <w:rsid w:val="00E949AD"/>
    <w:rsid w:val="00EA04F1"/>
    <w:rsid w:val="00EA2FCF"/>
    <w:rsid w:val="00EA4062"/>
    <w:rsid w:val="00EA68D4"/>
    <w:rsid w:val="00EB0525"/>
    <w:rsid w:val="00EB05CB"/>
    <w:rsid w:val="00EB29BC"/>
    <w:rsid w:val="00EB7E85"/>
    <w:rsid w:val="00EC0E80"/>
    <w:rsid w:val="00EC2C20"/>
    <w:rsid w:val="00EC32A7"/>
    <w:rsid w:val="00EC414A"/>
    <w:rsid w:val="00EC6A46"/>
    <w:rsid w:val="00ED0495"/>
    <w:rsid w:val="00ED3CC3"/>
    <w:rsid w:val="00EE0C55"/>
    <w:rsid w:val="00EE0DC0"/>
    <w:rsid w:val="00EE3876"/>
    <w:rsid w:val="00EE387E"/>
    <w:rsid w:val="00EE47A7"/>
    <w:rsid w:val="00EE4D2D"/>
    <w:rsid w:val="00EE52E9"/>
    <w:rsid w:val="00EE674E"/>
    <w:rsid w:val="00EF0629"/>
    <w:rsid w:val="00EF0D26"/>
    <w:rsid w:val="00EF3068"/>
    <w:rsid w:val="00EF5857"/>
    <w:rsid w:val="00EF6AD0"/>
    <w:rsid w:val="00F00F4D"/>
    <w:rsid w:val="00F01E64"/>
    <w:rsid w:val="00F029DF"/>
    <w:rsid w:val="00F04118"/>
    <w:rsid w:val="00F0422D"/>
    <w:rsid w:val="00F04788"/>
    <w:rsid w:val="00F05AAF"/>
    <w:rsid w:val="00F05F7F"/>
    <w:rsid w:val="00F12AE7"/>
    <w:rsid w:val="00F13AED"/>
    <w:rsid w:val="00F14847"/>
    <w:rsid w:val="00F15195"/>
    <w:rsid w:val="00F1780F"/>
    <w:rsid w:val="00F23CE5"/>
    <w:rsid w:val="00F23FEE"/>
    <w:rsid w:val="00F242B8"/>
    <w:rsid w:val="00F24822"/>
    <w:rsid w:val="00F24992"/>
    <w:rsid w:val="00F24B5A"/>
    <w:rsid w:val="00F24E5F"/>
    <w:rsid w:val="00F2518C"/>
    <w:rsid w:val="00F27A25"/>
    <w:rsid w:val="00F30184"/>
    <w:rsid w:val="00F35A27"/>
    <w:rsid w:val="00F400A8"/>
    <w:rsid w:val="00F4185D"/>
    <w:rsid w:val="00F45280"/>
    <w:rsid w:val="00F4531E"/>
    <w:rsid w:val="00F4718F"/>
    <w:rsid w:val="00F52CDF"/>
    <w:rsid w:val="00F559A3"/>
    <w:rsid w:val="00F55E3B"/>
    <w:rsid w:val="00F62620"/>
    <w:rsid w:val="00F6270F"/>
    <w:rsid w:val="00F6320F"/>
    <w:rsid w:val="00F66F0B"/>
    <w:rsid w:val="00F679B6"/>
    <w:rsid w:val="00F67BF8"/>
    <w:rsid w:val="00F70182"/>
    <w:rsid w:val="00F70411"/>
    <w:rsid w:val="00F7592A"/>
    <w:rsid w:val="00F779C6"/>
    <w:rsid w:val="00F8187A"/>
    <w:rsid w:val="00F83D6D"/>
    <w:rsid w:val="00F84111"/>
    <w:rsid w:val="00F84897"/>
    <w:rsid w:val="00F8553B"/>
    <w:rsid w:val="00F85EAF"/>
    <w:rsid w:val="00F8710B"/>
    <w:rsid w:val="00F93D8E"/>
    <w:rsid w:val="00F97D96"/>
    <w:rsid w:val="00FA24E1"/>
    <w:rsid w:val="00FA2BF2"/>
    <w:rsid w:val="00FA47DB"/>
    <w:rsid w:val="00FA6550"/>
    <w:rsid w:val="00FB0041"/>
    <w:rsid w:val="00FB0FFB"/>
    <w:rsid w:val="00FB243D"/>
    <w:rsid w:val="00FB26C5"/>
    <w:rsid w:val="00FB2C68"/>
    <w:rsid w:val="00FB2F2C"/>
    <w:rsid w:val="00FB455B"/>
    <w:rsid w:val="00FB4CF2"/>
    <w:rsid w:val="00FB707A"/>
    <w:rsid w:val="00FC0327"/>
    <w:rsid w:val="00FC2E2B"/>
    <w:rsid w:val="00FC54DC"/>
    <w:rsid w:val="00FC55CD"/>
    <w:rsid w:val="00FC66D3"/>
    <w:rsid w:val="00FD68E0"/>
    <w:rsid w:val="00FE1FCD"/>
    <w:rsid w:val="00FE6FAC"/>
    <w:rsid w:val="00FF17CE"/>
    <w:rsid w:val="00FF3FFD"/>
    <w:rsid w:val="00FF4FDB"/>
    <w:rsid w:val="00FF5E0D"/>
    <w:rsid w:val="00FF60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907F4"/>
  <w15:docId w15:val="{4966334A-B44D-43CF-B450-4EBFE339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00D"/>
  </w:style>
  <w:style w:type="paragraph" w:styleId="Titre1">
    <w:name w:val="heading 1"/>
    <w:basedOn w:val="Normal"/>
    <w:next w:val="Normal"/>
    <w:link w:val="Titre1Car"/>
    <w:uiPriority w:val="9"/>
    <w:qFormat/>
    <w:rsid w:val="005C300D"/>
    <w:pPr>
      <w:keepNext/>
      <w:keepLines/>
      <w:numPr>
        <w:numId w:val="33"/>
      </w:numPr>
      <w:spacing w:before="480" w:after="0"/>
      <w:jc w:val="center"/>
      <w:outlineLvl w:val="0"/>
    </w:pPr>
    <w:rPr>
      <w:rFonts w:eastAsiaTheme="majorEastAsia" w:cstheme="majorBidi"/>
      <w:b/>
      <w:bCs/>
      <w:sz w:val="24"/>
      <w:szCs w:val="28"/>
    </w:rPr>
  </w:style>
  <w:style w:type="paragraph" w:styleId="Titre2">
    <w:name w:val="heading 2"/>
    <w:basedOn w:val="Normal"/>
    <w:next w:val="Normal"/>
    <w:link w:val="Titre2Car"/>
    <w:uiPriority w:val="9"/>
    <w:unhideWhenUsed/>
    <w:qFormat/>
    <w:rsid w:val="005C300D"/>
    <w:pPr>
      <w:keepNext/>
      <w:keepLines/>
      <w:numPr>
        <w:ilvl w:val="1"/>
        <w:numId w:val="33"/>
      </w:numPr>
      <w:spacing w:before="200" w:after="0"/>
      <w:outlineLvl w:val="1"/>
    </w:pPr>
    <w:rPr>
      <w:rFonts w:eastAsiaTheme="majorEastAsia" w:cstheme="majorBidi"/>
      <w:b/>
      <w:bCs/>
      <w:sz w:val="24"/>
      <w:szCs w:val="26"/>
    </w:rPr>
  </w:style>
  <w:style w:type="paragraph" w:styleId="Titre3">
    <w:name w:val="heading 3"/>
    <w:basedOn w:val="Normal"/>
    <w:next w:val="Normal"/>
    <w:link w:val="Titre3Car"/>
    <w:uiPriority w:val="9"/>
    <w:unhideWhenUsed/>
    <w:qFormat/>
    <w:rsid w:val="005C300D"/>
    <w:pPr>
      <w:keepNext/>
      <w:keepLines/>
      <w:numPr>
        <w:ilvl w:val="2"/>
        <w:numId w:val="33"/>
      </w:numPr>
      <w:tabs>
        <w:tab w:val="left" w:pos="567"/>
      </w:tabs>
      <w:spacing w:before="200" w:after="0"/>
      <w:outlineLvl w:val="2"/>
    </w:pPr>
    <w:rPr>
      <w:rFonts w:eastAsiaTheme="majorEastAsia" w:cstheme="majorBidi"/>
      <w:b/>
      <w:bCs/>
      <w:sz w:val="24"/>
    </w:rPr>
  </w:style>
  <w:style w:type="paragraph" w:styleId="Titre4">
    <w:name w:val="heading 4"/>
    <w:basedOn w:val="Normal"/>
    <w:next w:val="Normal"/>
    <w:link w:val="Titre4Car"/>
    <w:uiPriority w:val="9"/>
    <w:unhideWhenUsed/>
    <w:qFormat/>
    <w:rsid w:val="005C300D"/>
    <w:pPr>
      <w:keepNext/>
      <w:keepLines/>
      <w:numPr>
        <w:ilvl w:val="3"/>
        <w:numId w:val="33"/>
      </w:numPr>
      <w:spacing w:before="200" w:after="0"/>
      <w:outlineLvl w:val="3"/>
    </w:pPr>
    <w:rPr>
      <w:rFonts w:eastAsiaTheme="majorEastAsia" w:cstheme="majorBidi"/>
      <w:b/>
      <w:bCs/>
      <w:i/>
      <w:iCs/>
      <w:sz w:val="24"/>
    </w:rPr>
  </w:style>
  <w:style w:type="paragraph" w:styleId="Titre5">
    <w:name w:val="heading 5"/>
    <w:basedOn w:val="Normal"/>
    <w:next w:val="Normal"/>
    <w:link w:val="Titre5Car"/>
    <w:uiPriority w:val="9"/>
    <w:unhideWhenUsed/>
    <w:qFormat/>
    <w:rsid w:val="005C300D"/>
    <w:pPr>
      <w:keepNext/>
      <w:keepLines/>
      <w:numPr>
        <w:ilvl w:val="4"/>
        <w:numId w:val="33"/>
      </w:numPr>
      <w:spacing w:before="200" w:after="0"/>
      <w:outlineLvl w:val="4"/>
    </w:pPr>
    <w:rPr>
      <w:rFonts w:eastAsiaTheme="majorEastAsia" w:cstheme="majorBidi"/>
      <w:i/>
      <w:sz w:val="24"/>
    </w:rPr>
  </w:style>
  <w:style w:type="paragraph" w:styleId="Titre6">
    <w:name w:val="heading 6"/>
    <w:basedOn w:val="Normal"/>
    <w:next w:val="Normal"/>
    <w:link w:val="Titre6Car"/>
    <w:uiPriority w:val="9"/>
    <w:unhideWhenUsed/>
    <w:qFormat/>
    <w:rsid w:val="005C300D"/>
    <w:pPr>
      <w:keepNext/>
      <w:keepLines/>
      <w:numPr>
        <w:ilvl w:val="5"/>
        <w:numId w:val="33"/>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5C300D"/>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C300D"/>
    <w:pPr>
      <w:keepNext/>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C300D"/>
    <w:pPr>
      <w:keepNext/>
      <w:keepLines/>
      <w:numPr>
        <w:ilvl w:val="8"/>
        <w:numId w:val="11"/>
      </w:numPr>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A697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aliases w:val="APA"/>
    <w:basedOn w:val="Normal"/>
    <w:uiPriority w:val="34"/>
    <w:qFormat/>
    <w:rsid w:val="005C300D"/>
    <w:pPr>
      <w:ind w:left="720"/>
      <w:contextualSpacing/>
    </w:pPr>
  </w:style>
  <w:style w:type="paragraph" w:styleId="En-tte">
    <w:name w:val="header"/>
    <w:basedOn w:val="Normal"/>
    <w:link w:val="En-tteCar"/>
    <w:uiPriority w:val="99"/>
    <w:unhideWhenUsed/>
    <w:rsid w:val="00F2518C"/>
    <w:pPr>
      <w:tabs>
        <w:tab w:val="center" w:pos="4320"/>
        <w:tab w:val="right" w:pos="8640"/>
      </w:tabs>
      <w:spacing w:after="0" w:line="240" w:lineRule="auto"/>
    </w:pPr>
  </w:style>
  <w:style w:type="character" w:customStyle="1" w:styleId="En-tteCar">
    <w:name w:val="En-tête Car"/>
    <w:basedOn w:val="Policepardfaut"/>
    <w:link w:val="En-tte"/>
    <w:uiPriority w:val="99"/>
    <w:rsid w:val="00F2518C"/>
  </w:style>
  <w:style w:type="paragraph" w:styleId="Pieddepage">
    <w:name w:val="footer"/>
    <w:basedOn w:val="Normal"/>
    <w:link w:val="PieddepageCar"/>
    <w:uiPriority w:val="99"/>
    <w:unhideWhenUsed/>
    <w:rsid w:val="00F2518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2518C"/>
  </w:style>
  <w:style w:type="character" w:customStyle="1" w:styleId="apple-converted-space">
    <w:name w:val="apple-converted-space"/>
    <w:basedOn w:val="Policepardfaut"/>
    <w:rsid w:val="00AC712D"/>
  </w:style>
  <w:style w:type="character" w:styleId="Lienhypertexte">
    <w:name w:val="Hyperlink"/>
    <w:basedOn w:val="Policepardfaut"/>
    <w:uiPriority w:val="99"/>
    <w:unhideWhenUsed/>
    <w:rsid w:val="00AC712D"/>
    <w:rPr>
      <w:color w:val="0000FF"/>
      <w:u w:val="single"/>
    </w:rPr>
  </w:style>
  <w:style w:type="paragraph" w:styleId="Notedebasdepage">
    <w:name w:val="footnote text"/>
    <w:basedOn w:val="Normal"/>
    <w:link w:val="NotedebasdepageCar"/>
    <w:uiPriority w:val="99"/>
    <w:semiHidden/>
    <w:unhideWhenUsed/>
    <w:rsid w:val="006D0DF4"/>
    <w:pPr>
      <w:spacing w:after="0" w:line="240" w:lineRule="auto"/>
      <w:ind w:firstLine="360"/>
    </w:pPr>
    <w:rPr>
      <w:sz w:val="20"/>
      <w:szCs w:val="20"/>
    </w:rPr>
  </w:style>
  <w:style w:type="character" w:customStyle="1" w:styleId="NotedebasdepageCar">
    <w:name w:val="Note de bas de page Car"/>
    <w:basedOn w:val="Policepardfaut"/>
    <w:link w:val="Notedebasdepage"/>
    <w:uiPriority w:val="99"/>
    <w:semiHidden/>
    <w:rsid w:val="006D0DF4"/>
    <w:rPr>
      <w:sz w:val="20"/>
      <w:szCs w:val="20"/>
    </w:rPr>
  </w:style>
  <w:style w:type="character" w:styleId="Appelnotedebasdep">
    <w:name w:val="footnote reference"/>
    <w:basedOn w:val="Policepardfaut"/>
    <w:uiPriority w:val="99"/>
    <w:semiHidden/>
    <w:unhideWhenUsed/>
    <w:rsid w:val="006D0DF4"/>
    <w:rPr>
      <w:vertAlign w:val="superscript"/>
    </w:rPr>
  </w:style>
  <w:style w:type="paragraph" w:styleId="Textedebulles">
    <w:name w:val="Balloon Text"/>
    <w:basedOn w:val="Normal"/>
    <w:link w:val="TextedebullesCar"/>
    <w:uiPriority w:val="99"/>
    <w:semiHidden/>
    <w:unhideWhenUsed/>
    <w:rsid w:val="001F35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352E"/>
    <w:rPr>
      <w:rFonts w:ascii="Tahoma" w:hAnsi="Tahoma" w:cs="Tahoma"/>
      <w:sz w:val="16"/>
      <w:szCs w:val="16"/>
    </w:rPr>
  </w:style>
  <w:style w:type="character" w:customStyle="1" w:styleId="Titre1Car">
    <w:name w:val="Titre 1 Car"/>
    <w:basedOn w:val="Policepardfaut"/>
    <w:link w:val="Titre1"/>
    <w:uiPriority w:val="9"/>
    <w:rsid w:val="005C300D"/>
    <w:rPr>
      <w:rFonts w:eastAsiaTheme="majorEastAsia" w:cstheme="majorBidi"/>
      <w:b/>
      <w:bCs/>
      <w:sz w:val="24"/>
      <w:szCs w:val="28"/>
    </w:rPr>
  </w:style>
  <w:style w:type="character" w:customStyle="1" w:styleId="Titre2Car">
    <w:name w:val="Titre 2 Car"/>
    <w:basedOn w:val="Policepardfaut"/>
    <w:link w:val="Titre2"/>
    <w:uiPriority w:val="9"/>
    <w:rsid w:val="005C300D"/>
    <w:rPr>
      <w:rFonts w:eastAsiaTheme="majorEastAsia" w:cstheme="majorBidi"/>
      <w:b/>
      <w:bCs/>
      <w:sz w:val="24"/>
      <w:szCs w:val="26"/>
    </w:rPr>
  </w:style>
  <w:style w:type="character" w:customStyle="1" w:styleId="Titre3Car">
    <w:name w:val="Titre 3 Car"/>
    <w:basedOn w:val="Policepardfaut"/>
    <w:link w:val="Titre3"/>
    <w:uiPriority w:val="9"/>
    <w:rsid w:val="005C300D"/>
    <w:rPr>
      <w:rFonts w:eastAsiaTheme="majorEastAsia" w:cstheme="majorBidi"/>
      <w:b/>
      <w:bCs/>
      <w:sz w:val="24"/>
    </w:rPr>
  </w:style>
  <w:style w:type="character" w:customStyle="1" w:styleId="Titre4Car">
    <w:name w:val="Titre 4 Car"/>
    <w:basedOn w:val="Policepardfaut"/>
    <w:link w:val="Titre4"/>
    <w:uiPriority w:val="9"/>
    <w:rsid w:val="005C300D"/>
    <w:rPr>
      <w:rFonts w:eastAsiaTheme="majorEastAsia" w:cstheme="majorBidi"/>
      <w:b/>
      <w:bCs/>
      <w:i/>
      <w:iCs/>
      <w:sz w:val="24"/>
    </w:rPr>
  </w:style>
  <w:style w:type="character" w:customStyle="1" w:styleId="Titre5Car">
    <w:name w:val="Titre 5 Car"/>
    <w:basedOn w:val="Policepardfaut"/>
    <w:link w:val="Titre5"/>
    <w:uiPriority w:val="9"/>
    <w:rsid w:val="005C300D"/>
    <w:rPr>
      <w:rFonts w:eastAsiaTheme="majorEastAsia" w:cstheme="majorBidi"/>
      <w:i/>
      <w:sz w:val="24"/>
    </w:rPr>
  </w:style>
  <w:style w:type="character" w:customStyle="1" w:styleId="Titre6Car">
    <w:name w:val="Titre 6 Car"/>
    <w:basedOn w:val="Policepardfaut"/>
    <w:link w:val="Titre6"/>
    <w:uiPriority w:val="9"/>
    <w:rsid w:val="005C300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5C300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C300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C300D"/>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semiHidden/>
    <w:unhideWhenUsed/>
    <w:qFormat/>
    <w:rsid w:val="00DB5C30"/>
    <w:pPr>
      <w:numPr>
        <w:numId w:val="0"/>
      </w:numPr>
      <w:jc w:val="left"/>
      <w:outlineLvl w:val="9"/>
    </w:pPr>
    <w:rPr>
      <w:rFonts w:asciiTheme="majorHAnsi" w:hAnsiTheme="majorHAnsi"/>
      <w:color w:val="365F91" w:themeColor="accent1" w:themeShade="BF"/>
      <w:sz w:val="28"/>
    </w:rPr>
  </w:style>
  <w:style w:type="paragraph" w:styleId="TM1">
    <w:name w:val="toc 1"/>
    <w:basedOn w:val="Normal"/>
    <w:next w:val="Normal"/>
    <w:autoRedefine/>
    <w:uiPriority w:val="39"/>
    <w:unhideWhenUsed/>
    <w:rsid w:val="008612CA"/>
    <w:pPr>
      <w:tabs>
        <w:tab w:val="left" w:pos="284"/>
        <w:tab w:val="left" w:pos="440"/>
        <w:tab w:val="right" w:leader="dot" w:pos="8630"/>
      </w:tabs>
      <w:spacing w:after="100" w:line="240" w:lineRule="auto"/>
    </w:pPr>
    <w:rPr>
      <w:noProof/>
    </w:rPr>
  </w:style>
  <w:style w:type="paragraph" w:styleId="TM2">
    <w:name w:val="toc 2"/>
    <w:basedOn w:val="Normal"/>
    <w:next w:val="Normal"/>
    <w:autoRedefine/>
    <w:uiPriority w:val="39"/>
    <w:unhideWhenUsed/>
    <w:rsid w:val="008612CA"/>
    <w:pPr>
      <w:tabs>
        <w:tab w:val="left" w:pos="880"/>
        <w:tab w:val="right" w:leader="dot" w:pos="8630"/>
      </w:tabs>
      <w:spacing w:after="100"/>
      <w:ind w:left="220"/>
    </w:pPr>
    <w:rPr>
      <w:rFonts w:eastAsia="Times New Roman" w:cs="Lucida Sans Unicode"/>
      <w:noProof/>
      <w:lang w:eastAsia="fr-CA"/>
    </w:rPr>
  </w:style>
  <w:style w:type="paragraph" w:styleId="TM3">
    <w:name w:val="toc 3"/>
    <w:basedOn w:val="Normal"/>
    <w:next w:val="Normal"/>
    <w:autoRedefine/>
    <w:uiPriority w:val="39"/>
    <w:unhideWhenUsed/>
    <w:rsid w:val="00DB5C30"/>
    <w:pPr>
      <w:spacing w:after="100"/>
      <w:ind w:left="440"/>
    </w:pPr>
  </w:style>
  <w:style w:type="paragraph" w:styleId="Commentaire">
    <w:name w:val="annotation text"/>
    <w:basedOn w:val="Normal"/>
    <w:link w:val="CommentaireCar"/>
    <w:uiPriority w:val="99"/>
    <w:unhideWhenUsed/>
    <w:rsid w:val="009369D4"/>
    <w:pPr>
      <w:spacing w:line="240" w:lineRule="auto"/>
    </w:pPr>
    <w:rPr>
      <w:sz w:val="20"/>
      <w:szCs w:val="20"/>
    </w:rPr>
  </w:style>
  <w:style w:type="character" w:customStyle="1" w:styleId="CommentaireCar">
    <w:name w:val="Commentaire Car"/>
    <w:basedOn w:val="Policepardfaut"/>
    <w:link w:val="Commentaire"/>
    <w:uiPriority w:val="99"/>
    <w:rsid w:val="009369D4"/>
    <w:rPr>
      <w:sz w:val="20"/>
      <w:szCs w:val="20"/>
    </w:rPr>
  </w:style>
  <w:style w:type="character" w:styleId="Accentuation">
    <w:name w:val="Emphasis"/>
    <w:basedOn w:val="Policepardfaut"/>
    <w:uiPriority w:val="20"/>
    <w:qFormat/>
    <w:rsid w:val="005C300D"/>
    <w:rPr>
      <w:i/>
      <w:iCs/>
    </w:rPr>
  </w:style>
  <w:style w:type="paragraph" w:customStyle="1" w:styleId="Default">
    <w:name w:val="Default"/>
    <w:rsid w:val="0095485A"/>
    <w:pPr>
      <w:autoSpaceDE w:val="0"/>
      <w:autoSpaceDN w:val="0"/>
      <w:adjustRightInd w:val="0"/>
      <w:spacing w:after="0" w:line="240" w:lineRule="auto"/>
    </w:pPr>
    <w:rPr>
      <w:rFonts w:ascii="Calibri" w:hAnsi="Calibri" w:cs="Calibri"/>
      <w:color w:val="000000"/>
      <w:sz w:val="24"/>
      <w:szCs w:val="24"/>
    </w:rPr>
  </w:style>
  <w:style w:type="character" w:styleId="Lienhypertextesuivivisit">
    <w:name w:val="FollowedHyperlink"/>
    <w:basedOn w:val="Policepardfaut"/>
    <w:uiPriority w:val="99"/>
    <w:semiHidden/>
    <w:unhideWhenUsed/>
    <w:rsid w:val="0095485A"/>
    <w:rPr>
      <w:color w:val="800080" w:themeColor="followedHyperlink"/>
      <w:u w:val="single"/>
    </w:rPr>
  </w:style>
  <w:style w:type="character" w:styleId="Marquedecommentaire">
    <w:name w:val="annotation reference"/>
    <w:basedOn w:val="Policepardfaut"/>
    <w:uiPriority w:val="99"/>
    <w:semiHidden/>
    <w:unhideWhenUsed/>
    <w:rsid w:val="00763885"/>
    <w:rPr>
      <w:sz w:val="16"/>
      <w:szCs w:val="16"/>
    </w:rPr>
  </w:style>
  <w:style w:type="paragraph" w:styleId="Objetducommentaire">
    <w:name w:val="annotation subject"/>
    <w:basedOn w:val="Commentaire"/>
    <w:next w:val="Commentaire"/>
    <w:link w:val="ObjetducommentaireCar"/>
    <w:uiPriority w:val="99"/>
    <w:semiHidden/>
    <w:unhideWhenUsed/>
    <w:rsid w:val="00763885"/>
    <w:rPr>
      <w:b/>
      <w:bCs/>
    </w:rPr>
  </w:style>
  <w:style w:type="character" w:customStyle="1" w:styleId="ObjetducommentaireCar">
    <w:name w:val="Objet du commentaire Car"/>
    <w:basedOn w:val="CommentaireCar"/>
    <w:link w:val="Objetducommentaire"/>
    <w:uiPriority w:val="99"/>
    <w:semiHidden/>
    <w:rsid w:val="00763885"/>
    <w:rPr>
      <w:b/>
      <w:bCs/>
      <w:sz w:val="20"/>
      <w:szCs w:val="20"/>
    </w:rPr>
  </w:style>
  <w:style w:type="table" w:styleId="Grilledutableau">
    <w:name w:val="Table Grid"/>
    <w:basedOn w:val="TableauNormal"/>
    <w:uiPriority w:val="39"/>
    <w:rsid w:val="00002EB6"/>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1">
    <w:name w:val="addmd1"/>
    <w:basedOn w:val="Policepardfaut"/>
    <w:rsid w:val="00C92D4F"/>
    <w:rPr>
      <w:sz w:val="20"/>
      <w:szCs w:val="20"/>
    </w:rPr>
  </w:style>
  <w:style w:type="character" w:customStyle="1" w:styleId="exllocationinfo1">
    <w:name w:val="exllocationinfo1"/>
    <w:basedOn w:val="Policepardfaut"/>
    <w:rsid w:val="00C92D4F"/>
  </w:style>
  <w:style w:type="character" w:customStyle="1" w:styleId="uppercase">
    <w:name w:val="uppercase"/>
    <w:basedOn w:val="Policepardfaut"/>
    <w:rsid w:val="00C92D4F"/>
  </w:style>
  <w:style w:type="character" w:styleId="lev">
    <w:name w:val="Strong"/>
    <w:basedOn w:val="Policepardfaut"/>
    <w:uiPriority w:val="22"/>
    <w:qFormat/>
    <w:rsid w:val="00C92D4F"/>
    <w:rPr>
      <w:b/>
      <w:bCs/>
    </w:rPr>
  </w:style>
  <w:style w:type="character" w:customStyle="1" w:styleId="bibliographic-informationvalue1">
    <w:name w:val="bibliographic-information__value1"/>
    <w:basedOn w:val="Policepardfaut"/>
    <w:rsid w:val="00C92D4F"/>
    <w:rPr>
      <w:vanish w:val="0"/>
      <w:webHidden w:val="0"/>
      <w:specVanish w:val="0"/>
    </w:rPr>
  </w:style>
  <w:style w:type="character" w:styleId="Mentionnonrsolue">
    <w:name w:val="Unresolved Mention"/>
    <w:basedOn w:val="Policepardfaut"/>
    <w:uiPriority w:val="99"/>
    <w:semiHidden/>
    <w:unhideWhenUsed/>
    <w:rsid w:val="00481392"/>
    <w:rPr>
      <w:color w:val="605E5C"/>
      <w:shd w:val="clear" w:color="auto" w:fill="E1DFDD"/>
    </w:rPr>
  </w:style>
  <w:style w:type="paragraph" w:styleId="Rvision">
    <w:name w:val="Revision"/>
    <w:hidden/>
    <w:uiPriority w:val="99"/>
    <w:semiHidden/>
    <w:rsid w:val="00E50A1D"/>
    <w:pPr>
      <w:spacing w:after="0" w:line="240" w:lineRule="auto"/>
    </w:pPr>
  </w:style>
  <w:style w:type="character" w:styleId="Textedelespacerserv">
    <w:name w:val="Placeholder Text"/>
    <w:basedOn w:val="Policepardfaut"/>
    <w:uiPriority w:val="99"/>
    <w:semiHidden/>
    <w:rsid w:val="00DF0A45"/>
    <w:rPr>
      <w:color w:val="808080"/>
    </w:rPr>
  </w:style>
  <w:style w:type="paragraph" w:styleId="Bibliographie">
    <w:name w:val="Bibliography"/>
    <w:basedOn w:val="Normal"/>
    <w:next w:val="Normal"/>
    <w:uiPriority w:val="37"/>
    <w:semiHidden/>
    <w:unhideWhenUsed/>
    <w:rsid w:val="00F2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1085">
      <w:bodyDiv w:val="1"/>
      <w:marLeft w:val="0"/>
      <w:marRight w:val="0"/>
      <w:marTop w:val="0"/>
      <w:marBottom w:val="0"/>
      <w:divBdr>
        <w:top w:val="none" w:sz="0" w:space="0" w:color="auto"/>
        <w:left w:val="none" w:sz="0" w:space="0" w:color="auto"/>
        <w:bottom w:val="none" w:sz="0" w:space="0" w:color="auto"/>
        <w:right w:val="none" w:sz="0" w:space="0" w:color="auto"/>
      </w:divBdr>
      <w:divsChild>
        <w:div w:id="1881359522">
          <w:marLeft w:val="0"/>
          <w:marRight w:val="0"/>
          <w:marTop w:val="0"/>
          <w:marBottom w:val="0"/>
          <w:divBdr>
            <w:top w:val="none" w:sz="0" w:space="0" w:color="auto"/>
            <w:left w:val="none" w:sz="0" w:space="0" w:color="auto"/>
            <w:bottom w:val="none" w:sz="0" w:space="0" w:color="auto"/>
            <w:right w:val="none" w:sz="0" w:space="0" w:color="auto"/>
          </w:divBdr>
          <w:divsChild>
            <w:div w:id="7349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5253">
      <w:bodyDiv w:val="1"/>
      <w:marLeft w:val="0"/>
      <w:marRight w:val="0"/>
      <w:marTop w:val="0"/>
      <w:marBottom w:val="0"/>
      <w:divBdr>
        <w:top w:val="none" w:sz="0" w:space="0" w:color="auto"/>
        <w:left w:val="none" w:sz="0" w:space="0" w:color="auto"/>
        <w:bottom w:val="none" w:sz="0" w:space="0" w:color="auto"/>
        <w:right w:val="none" w:sz="0" w:space="0" w:color="auto"/>
      </w:divBdr>
      <w:divsChild>
        <w:div w:id="836195235">
          <w:marLeft w:val="0"/>
          <w:marRight w:val="0"/>
          <w:marTop w:val="0"/>
          <w:marBottom w:val="0"/>
          <w:divBdr>
            <w:top w:val="none" w:sz="0" w:space="0" w:color="auto"/>
            <w:left w:val="none" w:sz="0" w:space="0" w:color="auto"/>
            <w:bottom w:val="none" w:sz="0" w:space="0" w:color="auto"/>
            <w:right w:val="none" w:sz="0" w:space="0" w:color="auto"/>
          </w:divBdr>
          <w:divsChild>
            <w:div w:id="1474564015">
              <w:marLeft w:val="0"/>
              <w:marRight w:val="0"/>
              <w:marTop w:val="0"/>
              <w:marBottom w:val="0"/>
              <w:divBdr>
                <w:top w:val="none" w:sz="0" w:space="0" w:color="auto"/>
                <w:left w:val="none" w:sz="0" w:space="0" w:color="auto"/>
                <w:bottom w:val="none" w:sz="0" w:space="0" w:color="auto"/>
                <w:right w:val="none" w:sz="0" w:space="0" w:color="auto"/>
              </w:divBdr>
            </w:div>
          </w:divsChild>
        </w:div>
        <w:div w:id="1531840073">
          <w:marLeft w:val="0"/>
          <w:marRight w:val="0"/>
          <w:marTop w:val="0"/>
          <w:marBottom w:val="0"/>
          <w:divBdr>
            <w:top w:val="none" w:sz="0" w:space="0" w:color="auto"/>
            <w:left w:val="none" w:sz="0" w:space="0" w:color="auto"/>
            <w:bottom w:val="none" w:sz="0" w:space="0" w:color="auto"/>
            <w:right w:val="none" w:sz="0" w:space="0" w:color="auto"/>
          </w:divBdr>
        </w:div>
      </w:divsChild>
    </w:div>
    <w:div w:id="629168225">
      <w:bodyDiv w:val="1"/>
      <w:marLeft w:val="0"/>
      <w:marRight w:val="0"/>
      <w:marTop w:val="0"/>
      <w:marBottom w:val="0"/>
      <w:divBdr>
        <w:top w:val="none" w:sz="0" w:space="0" w:color="auto"/>
        <w:left w:val="none" w:sz="0" w:space="0" w:color="auto"/>
        <w:bottom w:val="none" w:sz="0" w:space="0" w:color="auto"/>
        <w:right w:val="none" w:sz="0" w:space="0" w:color="auto"/>
      </w:divBdr>
      <w:divsChild>
        <w:div w:id="264311931">
          <w:marLeft w:val="0"/>
          <w:marRight w:val="0"/>
          <w:marTop w:val="0"/>
          <w:marBottom w:val="0"/>
          <w:divBdr>
            <w:top w:val="none" w:sz="0" w:space="0" w:color="auto"/>
            <w:left w:val="none" w:sz="0" w:space="0" w:color="auto"/>
            <w:bottom w:val="none" w:sz="0" w:space="0" w:color="auto"/>
            <w:right w:val="none" w:sz="0" w:space="0" w:color="auto"/>
          </w:divBdr>
        </w:div>
        <w:div w:id="1144160142">
          <w:marLeft w:val="0"/>
          <w:marRight w:val="0"/>
          <w:marTop w:val="0"/>
          <w:marBottom w:val="0"/>
          <w:divBdr>
            <w:top w:val="none" w:sz="0" w:space="0" w:color="auto"/>
            <w:left w:val="none" w:sz="0" w:space="0" w:color="auto"/>
            <w:bottom w:val="none" w:sz="0" w:space="0" w:color="auto"/>
            <w:right w:val="none" w:sz="0" w:space="0" w:color="auto"/>
          </w:divBdr>
          <w:divsChild>
            <w:div w:id="885916284">
              <w:marLeft w:val="0"/>
              <w:marRight w:val="0"/>
              <w:marTop w:val="0"/>
              <w:marBottom w:val="0"/>
              <w:divBdr>
                <w:top w:val="none" w:sz="0" w:space="0" w:color="auto"/>
                <w:left w:val="none" w:sz="0" w:space="0" w:color="auto"/>
                <w:bottom w:val="none" w:sz="0" w:space="0" w:color="auto"/>
                <w:right w:val="none" w:sz="0" w:space="0" w:color="auto"/>
              </w:divBdr>
            </w:div>
            <w:div w:id="1228764113">
              <w:marLeft w:val="0"/>
              <w:marRight w:val="0"/>
              <w:marTop w:val="0"/>
              <w:marBottom w:val="0"/>
              <w:divBdr>
                <w:top w:val="none" w:sz="0" w:space="0" w:color="auto"/>
                <w:left w:val="none" w:sz="0" w:space="0" w:color="auto"/>
                <w:bottom w:val="none" w:sz="0" w:space="0" w:color="auto"/>
                <w:right w:val="none" w:sz="0" w:space="0" w:color="auto"/>
              </w:divBdr>
            </w:div>
            <w:div w:id="980571132">
              <w:marLeft w:val="0"/>
              <w:marRight w:val="0"/>
              <w:marTop w:val="0"/>
              <w:marBottom w:val="0"/>
              <w:divBdr>
                <w:top w:val="none" w:sz="0" w:space="0" w:color="auto"/>
                <w:left w:val="none" w:sz="0" w:space="0" w:color="auto"/>
                <w:bottom w:val="none" w:sz="0" w:space="0" w:color="auto"/>
                <w:right w:val="none" w:sz="0" w:space="0" w:color="auto"/>
              </w:divBdr>
            </w:div>
            <w:div w:id="465010174">
              <w:marLeft w:val="0"/>
              <w:marRight w:val="0"/>
              <w:marTop w:val="0"/>
              <w:marBottom w:val="0"/>
              <w:divBdr>
                <w:top w:val="none" w:sz="0" w:space="0" w:color="auto"/>
                <w:left w:val="none" w:sz="0" w:space="0" w:color="auto"/>
                <w:bottom w:val="none" w:sz="0" w:space="0" w:color="auto"/>
                <w:right w:val="none" w:sz="0" w:space="0" w:color="auto"/>
              </w:divBdr>
            </w:div>
            <w:div w:id="583539721">
              <w:marLeft w:val="0"/>
              <w:marRight w:val="0"/>
              <w:marTop w:val="0"/>
              <w:marBottom w:val="0"/>
              <w:divBdr>
                <w:top w:val="none" w:sz="0" w:space="0" w:color="auto"/>
                <w:left w:val="none" w:sz="0" w:space="0" w:color="auto"/>
                <w:bottom w:val="none" w:sz="0" w:space="0" w:color="auto"/>
                <w:right w:val="none" w:sz="0" w:space="0" w:color="auto"/>
              </w:divBdr>
            </w:div>
            <w:div w:id="217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180">
      <w:bodyDiv w:val="1"/>
      <w:marLeft w:val="0"/>
      <w:marRight w:val="0"/>
      <w:marTop w:val="0"/>
      <w:marBottom w:val="0"/>
      <w:divBdr>
        <w:top w:val="none" w:sz="0" w:space="0" w:color="auto"/>
        <w:left w:val="none" w:sz="0" w:space="0" w:color="auto"/>
        <w:bottom w:val="none" w:sz="0" w:space="0" w:color="auto"/>
        <w:right w:val="none" w:sz="0" w:space="0" w:color="auto"/>
      </w:divBdr>
    </w:div>
    <w:div w:id="1424254826">
      <w:bodyDiv w:val="1"/>
      <w:marLeft w:val="0"/>
      <w:marRight w:val="0"/>
      <w:marTop w:val="0"/>
      <w:marBottom w:val="0"/>
      <w:divBdr>
        <w:top w:val="none" w:sz="0" w:space="0" w:color="auto"/>
        <w:left w:val="none" w:sz="0" w:space="0" w:color="auto"/>
        <w:bottom w:val="none" w:sz="0" w:space="0" w:color="auto"/>
        <w:right w:val="none" w:sz="0" w:space="0" w:color="auto"/>
      </w:divBdr>
    </w:div>
    <w:div w:id="1705399271">
      <w:bodyDiv w:val="1"/>
      <w:marLeft w:val="0"/>
      <w:marRight w:val="0"/>
      <w:marTop w:val="0"/>
      <w:marBottom w:val="0"/>
      <w:divBdr>
        <w:top w:val="none" w:sz="0" w:space="0" w:color="auto"/>
        <w:left w:val="none" w:sz="0" w:space="0" w:color="auto"/>
        <w:bottom w:val="none" w:sz="0" w:space="0" w:color="auto"/>
        <w:right w:val="none" w:sz="0" w:space="0" w:color="auto"/>
      </w:divBdr>
    </w:div>
    <w:div w:id="21416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site/cashlassom/boite/structuration-de-textes" TargetMode="External"/><Relationship Id="rId18" Type="http://schemas.openxmlformats.org/officeDocument/2006/relationships/hyperlink" Target="https://sites.google.com/site/cashlassom/paginer-dans-word" TargetMode="External"/><Relationship Id="rId26" Type="http://schemas.openxmlformats.org/officeDocument/2006/relationships/image" Target="media/image3.png"/><Relationship Id="rId39" Type="http://schemas.openxmlformats.org/officeDocument/2006/relationships/header" Target="header10.xm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tes.google.com/site/cashlassom/changer-les-interlignes-dans-word" TargetMode="External"/><Relationship Id="rId20" Type="http://schemas.openxmlformats.org/officeDocument/2006/relationships/hyperlink" Target="https://sites.google.com/site/cashlassom/gnrer-une-table-des-matires-sur-word" TargetMode="External"/><Relationship Id="rId29" Type="http://schemas.openxmlformats.org/officeDocument/2006/relationships/hyperlink" Target="https://mondiapason.ca/fichiers/OutilBibliographiqu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hyperlink" Target="https://lanaudiere.koha.collecto.ca/cgi-bin/koha/opac-main.pl" TargetMode="External"/><Relationship Id="rId37" Type="http://schemas.openxmlformats.org/officeDocument/2006/relationships/header" Target="header9.xml"/><Relationship Id="rId40"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https://sites.google.com/site/cashlassom/boite/citation-des-sources" TargetMode="External"/><Relationship Id="rId23" Type="http://schemas.openxmlformats.org/officeDocument/2006/relationships/chart" Target="charts/chart1.xml"/><Relationship Id="rId28" Type="http://schemas.openxmlformats.org/officeDocument/2006/relationships/hyperlink" Target="https://www.youtube.com/watch?v=vjbI_WalT8E"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sites.google.com/site/cashlassom/marge-dans-word" TargetMode="External"/><Relationship Id="rId31" Type="http://schemas.openxmlformats.org/officeDocument/2006/relationships/hyperlink" Target="https://acrobat.adobe.com/link/track?uri=urn%3Aaaid%3Ascds%3AUS%3A5ccc64ed-380b-4393-99a2-c33a11a5c2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google.com/site/cashlassom/goog_1054314006" TargetMode="External"/><Relationship Id="rId22" Type="http://schemas.openxmlformats.org/officeDocument/2006/relationships/header" Target="header4.xml"/><Relationship Id="rId27" Type="http://schemas.openxmlformats.org/officeDocument/2006/relationships/image" Target="media/image4.png"/><Relationship Id="rId30" Type="http://schemas.openxmlformats.org/officeDocument/2006/relationships/hyperlink" Target="https://bib.umontreal.ca/citer/styles-bibliographiques/apa" TargetMode="Externa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sites.google.com/site/cashlassom/taille-type-et-couleur-de-police" TargetMode="External"/><Relationship Id="rId25" Type="http://schemas.openxmlformats.org/officeDocument/2006/relationships/image" Target="media/image2.png"/><Relationship Id="rId33" Type="http://schemas.openxmlformats.org/officeDocument/2006/relationships/header" Target="header5.xml"/><Relationship Id="rId38" Type="http://schemas.openxmlformats.org/officeDocument/2006/relationships/hyperlink" Target="https://vitrinelinguistique.oqlf.gouv.qc.ca/index.php?id=23253&amp;utm_source=BDL&amp;utm_campaign=Redirection+des+anciens+outils&amp;utm_content=id%3D325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cegeplanaudiere-my.sharepoint.com/personal/patrick_bourgeois_cegep-lanaudiere_qc_ca/Documents/Recherche/CERESO/CREVALE%20-%20SEP/Stats/Graphs%20-T1%20et%20T2%20par%20MR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97578279876516"/>
          <c:y val="2.8060674233902582E-2"/>
          <c:w val="0.74409834170402434"/>
          <c:h val="0.7479851382213587"/>
        </c:manualLayout>
      </c:layout>
      <c:barChart>
        <c:barDir val="col"/>
        <c:grouping val="clustered"/>
        <c:varyColors val="0"/>
        <c:ser>
          <c:idx val="0"/>
          <c:order val="0"/>
          <c:tx>
            <c:strRef>
              <c:f>Moyenne!$B$20</c:f>
              <c:strCache>
                <c:ptCount val="1"/>
                <c:pt idx="0">
                  <c:v>Moyenne régionale</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Moyenne!$D$21:$D$24</c:f>
                <c:numCache>
                  <c:formatCode>General</c:formatCode>
                  <c:ptCount val="4"/>
                  <c:pt idx="0">
                    <c:v>0.93060154350216118</c:v>
                  </c:pt>
                  <c:pt idx="1">
                    <c:v>0.77604085125995659</c:v>
                  </c:pt>
                  <c:pt idx="2">
                    <c:v>0.95522609354666776</c:v>
                  </c:pt>
                  <c:pt idx="3">
                    <c:v>0.7732322604103341</c:v>
                  </c:pt>
                </c:numCache>
              </c:numRef>
            </c:plus>
            <c:minus>
              <c:numRef>
                <c:f>Moyenne!$D$21:$D$24</c:f>
                <c:numCache>
                  <c:formatCode>General</c:formatCode>
                  <c:ptCount val="4"/>
                  <c:pt idx="0">
                    <c:v>0.93060154350216118</c:v>
                  </c:pt>
                  <c:pt idx="1">
                    <c:v>0.77604085125995659</c:v>
                  </c:pt>
                  <c:pt idx="2">
                    <c:v>0.95522609354666776</c:v>
                  </c:pt>
                  <c:pt idx="3">
                    <c:v>0.7732322604103341</c:v>
                  </c:pt>
                </c:numCache>
              </c:numRef>
            </c:minus>
          </c:errBars>
          <c:cat>
            <c:strRef>
              <c:f>Moyenne!$A$21:$A$24</c:f>
              <c:strCache>
                <c:ptCount val="4"/>
                <c:pt idx="0">
                  <c:v>Estime de soi</c:v>
                </c:pt>
                <c:pt idx="1">
                  <c:v>Autonomie et affrimation de soi</c:v>
                </c:pt>
                <c:pt idx="2">
                  <c:v>Autorégulation scolaire et générale</c:v>
                </c:pt>
                <c:pt idx="3">
                  <c:v>Perception de compétence scolaire et générale</c:v>
                </c:pt>
              </c:strCache>
            </c:strRef>
          </c:cat>
          <c:val>
            <c:numRef>
              <c:f>Moyenne!$B$21:$B$24</c:f>
              <c:numCache>
                <c:formatCode>0.00</c:formatCode>
                <c:ptCount val="4"/>
                <c:pt idx="0">
                  <c:v>4.5482820804859561</c:v>
                </c:pt>
                <c:pt idx="1">
                  <c:v>4.7557706909643134</c:v>
                </c:pt>
                <c:pt idx="2">
                  <c:v>4.1829546543370579</c:v>
                </c:pt>
                <c:pt idx="3">
                  <c:v>4.6724974689951857</c:v>
                </c:pt>
              </c:numCache>
            </c:numRef>
          </c:val>
          <c:extLst>
            <c:ext xmlns:c16="http://schemas.microsoft.com/office/drawing/2014/chart" uri="{C3380CC4-5D6E-409C-BE32-E72D297353CC}">
              <c16:uniqueId val="{00000000-EE51-4662-85A5-354F61610F36}"/>
            </c:ext>
          </c:extLst>
        </c:ser>
        <c:ser>
          <c:idx val="1"/>
          <c:order val="1"/>
          <c:tx>
            <c:strRef>
              <c:f>Moyenne!$C$20</c:f>
              <c:strCache>
                <c:ptCount val="1"/>
                <c:pt idx="0">
                  <c:v>Moyenne du CPE L'escouade des mioches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Moyenne!$E$21:$E$24</c:f>
                <c:numCache>
                  <c:formatCode>General</c:formatCode>
                  <c:ptCount val="4"/>
                  <c:pt idx="0">
                    <c:v>0.94008515501109646</c:v>
                  </c:pt>
                  <c:pt idx="1">
                    <c:v>0.7940077442715866</c:v>
                  </c:pt>
                  <c:pt idx="2">
                    <c:v>0.9706905554643579</c:v>
                  </c:pt>
                  <c:pt idx="3">
                    <c:v>0.84097096894410495</c:v>
                  </c:pt>
                </c:numCache>
              </c:numRef>
            </c:plus>
            <c:minus>
              <c:numRef>
                <c:f>Moyenne!$E$21:$E$24</c:f>
                <c:numCache>
                  <c:formatCode>General</c:formatCode>
                  <c:ptCount val="4"/>
                  <c:pt idx="0">
                    <c:v>0.94008515501109646</c:v>
                  </c:pt>
                  <c:pt idx="1">
                    <c:v>0.7940077442715866</c:v>
                  </c:pt>
                  <c:pt idx="2">
                    <c:v>0.9706905554643579</c:v>
                  </c:pt>
                  <c:pt idx="3">
                    <c:v>0.84097096894410495</c:v>
                  </c:pt>
                </c:numCache>
              </c:numRef>
            </c:minus>
          </c:errBars>
          <c:cat>
            <c:strRef>
              <c:f>Moyenne!$A$21:$A$24</c:f>
              <c:strCache>
                <c:ptCount val="4"/>
                <c:pt idx="0">
                  <c:v>Estime de soi</c:v>
                </c:pt>
                <c:pt idx="1">
                  <c:v>Autonomie et affrimation de soi</c:v>
                </c:pt>
                <c:pt idx="2">
                  <c:v>Autorégulation scolaire et générale</c:v>
                </c:pt>
                <c:pt idx="3">
                  <c:v>Perception de compétence scolaire et générale</c:v>
                </c:pt>
              </c:strCache>
            </c:strRef>
          </c:cat>
          <c:val>
            <c:numRef>
              <c:f>Moyenne!$C$21:$C$24</c:f>
              <c:numCache>
                <c:formatCode>####.00</c:formatCode>
                <c:ptCount val="4"/>
                <c:pt idx="0">
                  <c:v>4.4826330532212886</c:v>
                </c:pt>
                <c:pt idx="1">
                  <c:v>4.7149159663865534</c:v>
                </c:pt>
                <c:pt idx="2">
                  <c:v>4.1517331932773107</c:v>
                </c:pt>
                <c:pt idx="3">
                  <c:v>4.7296335200746968</c:v>
                </c:pt>
              </c:numCache>
            </c:numRef>
          </c:val>
          <c:extLst>
            <c:ext xmlns:c16="http://schemas.microsoft.com/office/drawing/2014/chart" uri="{C3380CC4-5D6E-409C-BE32-E72D297353CC}">
              <c16:uniqueId val="{00000001-EE51-4662-85A5-354F61610F36}"/>
            </c:ext>
          </c:extLst>
        </c:ser>
        <c:dLbls>
          <c:showLegendKey val="0"/>
          <c:showVal val="0"/>
          <c:showCatName val="0"/>
          <c:showSerName val="0"/>
          <c:showPercent val="0"/>
          <c:showBubbleSize val="0"/>
        </c:dLbls>
        <c:gapWidth val="150"/>
        <c:axId val="194565248"/>
        <c:axId val="194566784"/>
      </c:barChart>
      <c:catAx>
        <c:axId val="194565248"/>
        <c:scaling>
          <c:orientation val="minMax"/>
        </c:scaling>
        <c:delete val="0"/>
        <c:axPos val="b"/>
        <c:title>
          <c:tx>
            <c:rich>
              <a:bodyPr/>
              <a:lstStyle/>
              <a:p>
                <a:pPr>
                  <a:defRPr/>
                </a:pPr>
                <a:r>
                  <a:rPr lang="fr-CA"/>
                  <a:t>Sous-échelles</a:t>
                </a:r>
              </a:p>
            </c:rich>
          </c:tx>
          <c:overlay val="0"/>
        </c:title>
        <c:numFmt formatCode="General" sourceLinked="0"/>
        <c:majorTickMark val="out"/>
        <c:minorTickMark val="none"/>
        <c:tickLblPos val="nextTo"/>
        <c:crossAx val="194566784"/>
        <c:crosses val="autoZero"/>
        <c:auto val="1"/>
        <c:lblAlgn val="ctr"/>
        <c:lblOffset val="100"/>
        <c:noMultiLvlLbl val="0"/>
      </c:catAx>
      <c:valAx>
        <c:axId val="194566784"/>
        <c:scaling>
          <c:orientation val="minMax"/>
          <c:max val="6"/>
          <c:min val="0"/>
        </c:scaling>
        <c:delete val="0"/>
        <c:axPos val="l"/>
        <c:majorGridlines>
          <c:spPr>
            <a:ln>
              <a:noFill/>
            </a:ln>
          </c:spPr>
        </c:majorGridlines>
        <c:title>
          <c:tx>
            <c:rich>
              <a:bodyPr/>
              <a:lstStyle/>
              <a:p>
                <a:pPr>
                  <a:defRPr/>
                </a:pPr>
                <a:r>
                  <a:rPr lang="fr-CA"/>
                  <a:t>Score moyen</a:t>
                </a:r>
              </a:p>
            </c:rich>
          </c:tx>
          <c:layout>
            <c:manualLayout>
              <c:xMode val="edge"/>
              <c:yMode val="edge"/>
              <c:x val="1.0429495660513887E-2"/>
              <c:y val="0.28125657020145212"/>
            </c:manualLayout>
          </c:layout>
          <c:overlay val="0"/>
        </c:title>
        <c:numFmt formatCode="0.00" sourceLinked="1"/>
        <c:majorTickMark val="out"/>
        <c:minorTickMark val="none"/>
        <c:tickLblPos val="nextTo"/>
        <c:crossAx val="194565248"/>
        <c:crosses val="autoZero"/>
        <c:crossBetween val="between"/>
        <c:majorUnit val="1"/>
      </c:valAx>
    </c:plotArea>
    <c:legend>
      <c:legendPos val="r"/>
      <c:layout>
        <c:manualLayout>
          <c:xMode val="edge"/>
          <c:yMode val="edge"/>
          <c:x val="0.82314129983344231"/>
          <c:y val="0.2901411868970924"/>
          <c:w val="0.17349689183588893"/>
          <c:h val="0.2713770778652668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2D33B1EF61841BC207C5E7741EE15" ma:contentTypeVersion="9" ma:contentTypeDescription="Crée un document." ma:contentTypeScope="" ma:versionID="a5d479e70903e94c85f4a1b49b78543e">
  <xsd:schema xmlns:xsd="http://www.w3.org/2001/XMLSchema" xmlns:xs="http://www.w3.org/2001/XMLSchema" xmlns:p="http://schemas.microsoft.com/office/2006/metadata/properties" xmlns:ns3="a18bae13-1a1e-46e4-805d-51bd8aba604a" targetNamespace="http://schemas.microsoft.com/office/2006/metadata/properties" ma:root="true" ma:fieldsID="fed3a40de16f4a206db8e05d94886b18" ns3:_="">
    <xsd:import namespace="a18bae13-1a1e-46e4-805d-51bd8aba604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bae13-1a1e-46e4-805d-51bd8aba6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a18bae13-1a1e-46e4-805d-51bd8aba60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50B5E-180E-4FF4-9F0B-FB9971662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bae13-1a1e-46e4-805d-51bd8aba6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B8AA5-F729-4AF9-BDFF-C89875C6753E}">
  <ds:schemaRefs>
    <ds:schemaRef ds:uri="http://schemas.openxmlformats.org/officeDocument/2006/bibliography"/>
  </ds:schemaRefs>
</ds:datastoreItem>
</file>

<file path=customXml/itemProps3.xml><?xml version="1.0" encoding="utf-8"?>
<ds:datastoreItem xmlns:ds="http://schemas.openxmlformats.org/officeDocument/2006/customXml" ds:itemID="{7F912DA9-D35E-445B-A662-7C93E19CE9DC}">
  <ds:schemaRefs>
    <ds:schemaRef ds:uri="http://schemas.microsoft.com/office/2006/metadata/properties"/>
    <ds:schemaRef ds:uri="http://schemas.microsoft.com/office/infopath/2007/PartnerControls"/>
    <ds:schemaRef ds:uri="a18bae13-1a1e-46e4-805d-51bd8aba604a"/>
  </ds:schemaRefs>
</ds:datastoreItem>
</file>

<file path=customXml/itemProps4.xml><?xml version="1.0" encoding="utf-8"?>
<ds:datastoreItem xmlns:ds="http://schemas.openxmlformats.org/officeDocument/2006/customXml" ds:itemID="{4F2C3080-4658-4C52-BF7C-EE90F8615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6995</Words>
  <Characters>38478</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Cégep Régional de Lanaudière</Company>
  <LinksUpToDate>false</LinksUpToDate>
  <CharactersWithSpaces>45383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David Milot</cp:lastModifiedBy>
  <cp:revision>4</cp:revision>
  <cp:lastPrinted>2024-01-16T03:08:00Z</cp:lastPrinted>
  <dcterms:created xsi:type="dcterms:W3CDTF">2024-01-16T03:07:00Z</dcterms:created>
  <dcterms:modified xsi:type="dcterms:W3CDTF">2024-01-16T03:08:00Z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0x0101007CC2D33B1EF61841BC207C5E7741EE15</vt:lpwstr>
  </property>
</Properties>
</file>