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C0A2" w14:textId="76A6FB27" w:rsidR="00F80691" w:rsidRPr="00B33632" w:rsidRDefault="00B33632" w:rsidP="00F80691">
      <w:pPr>
        <w:pStyle w:val="cdt4ke"/>
        <w:spacing w:before="240" w:beforeAutospacing="0" w:after="0" w:afterAutospacing="0"/>
        <w:jc w:val="center"/>
        <w:rPr>
          <w:color w:val="212121"/>
        </w:rPr>
      </w:pPr>
      <w:r w:rsidRPr="00B33632">
        <w:rPr>
          <w:color w:val="212121"/>
        </w:rPr>
        <w:t>Florence Hénault</w:t>
      </w:r>
    </w:p>
    <w:p w14:paraId="4AA1F884" w14:textId="0C5B4C3F" w:rsidR="00F80691" w:rsidRPr="00B33632" w:rsidRDefault="00F80691" w:rsidP="00F80691">
      <w:pPr>
        <w:pStyle w:val="cdt4ke"/>
        <w:spacing w:before="240" w:beforeAutospacing="0" w:after="0" w:afterAutospacing="0"/>
        <w:jc w:val="center"/>
        <w:rPr>
          <w:color w:val="212121"/>
        </w:rPr>
      </w:pPr>
      <w:r w:rsidRPr="00B33632">
        <w:rPr>
          <w:color w:val="212121"/>
        </w:rPr>
        <w:t>Santé mentale : déterminants et troubles psychologiques</w:t>
      </w:r>
    </w:p>
    <w:p w14:paraId="42C7CED9" w14:textId="7EFDF755" w:rsidR="00F80691" w:rsidRPr="00B33632" w:rsidRDefault="00F80691" w:rsidP="00F80691">
      <w:pPr>
        <w:pStyle w:val="cdt4ke"/>
        <w:spacing w:before="240" w:beforeAutospacing="0" w:after="0" w:afterAutospacing="0"/>
        <w:jc w:val="center"/>
        <w:rPr>
          <w:color w:val="212121"/>
        </w:rPr>
      </w:pPr>
      <w:r w:rsidRPr="00B33632">
        <w:rPr>
          <w:color w:val="212121"/>
        </w:rPr>
        <w:t>350-ANB-CA</w:t>
      </w:r>
      <w:r w:rsidR="00B33632">
        <w:rPr>
          <w:color w:val="212121"/>
        </w:rPr>
        <w:t>,</w:t>
      </w:r>
      <w:r w:rsidRPr="00B33632">
        <w:rPr>
          <w:color w:val="212121"/>
        </w:rPr>
        <w:t xml:space="preserve"> groupe 01</w:t>
      </w:r>
    </w:p>
    <w:p w14:paraId="06572E15" w14:textId="77777777" w:rsidR="00F80691" w:rsidRPr="00B33632" w:rsidRDefault="00F80691" w:rsidP="00F80691">
      <w:pPr>
        <w:pStyle w:val="cdt4ke"/>
        <w:spacing w:before="240" w:beforeAutospacing="0" w:after="0" w:afterAutospacing="0"/>
        <w:jc w:val="center"/>
        <w:rPr>
          <w:color w:val="212121"/>
        </w:rPr>
      </w:pPr>
    </w:p>
    <w:p w14:paraId="598F8789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F7D8A" w14:textId="77777777" w:rsidR="00F80691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20C9B" w14:textId="77777777" w:rsidR="00B33632" w:rsidRDefault="00B33632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B9B00C" w14:textId="77777777" w:rsidR="00B33632" w:rsidRPr="00B33632" w:rsidRDefault="00B33632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0111D" w14:textId="77777777" w:rsidR="00F80691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20591" w14:textId="77777777" w:rsidR="00B33632" w:rsidRDefault="00B33632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C26068" w14:textId="77777777" w:rsidR="00B33632" w:rsidRPr="00B33632" w:rsidRDefault="00B33632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ED7AA6" w14:textId="77777777" w:rsidR="00F80691" w:rsidRPr="00B33632" w:rsidRDefault="00F80691" w:rsidP="00F806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87088C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FBF52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FBA31" w14:textId="1A9145F5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632">
        <w:rPr>
          <w:rFonts w:ascii="Times New Roman" w:hAnsi="Times New Roman" w:cs="Times New Roman"/>
          <w:sz w:val="24"/>
          <w:szCs w:val="24"/>
        </w:rPr>
        <w:t xml:space="preserve">Travail présenté à </w:t>
      </w:r>
      <w:r w:rsidR="00B33632">
        <w:rPr>
          <w:rFonts w:ascii="Times New Roman" w:hAnsi="Times New Roman" w:cs="Times New Roman"/>
          <w:sz w:val="24"/>
          <w:szCs w:val="24"/>
        </w:rPr>
        <w:t xml:space="preserve">Mme </w:t>
      </w:r>
      <w:r w:rsidRPr="00B33632">
        <w:rPr>
          <w:rFonts w:ascii="Times New Roman" w:hAnsi="Times New Roman" w:cs="Times New Roman"/>
          <w:sz w:val="24"/>
          <w:szCs w:val="24"/>
        </w:rPr>
        <w:t>Céline T</w:t>
      </w:r>
      <w:r w:rsidR="00B33632" w:rsidRPr="00B33632">
        <w:rPr>
          <w:rFonts w:ascii="Times New Roman" w:hAnsi="Times New Roman" w:cs="Times New Roman"/>
          <w:sz w:val="24"/>
          <w:szCs w:val="24"/>
        </w:rPr>
        <w:t xml:space="preserve">hifault </w:t>
      </w:r>
    </w:p>
    <w:p w14:paraId="4646D3C0" w14:textId="2158DA3C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632">
        <w:rPr>
          <w:rFonts w:ascii="Times New Roman" w:hAnsi="Times New Roman" w:cs="Times New Roman"/>
          <w:sz w:val="24"/>
          <w:szCs w:val="24"/>
        </w:rPr>
        <w:t>Analyse</w:t>
      </w:r>
    </w:p>
    <w:p w14:paraId="26364072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32B23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A8966" w14:textId="77777777" w:rsidR="00F80691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55F711" w14:textId="77777777" w:rsidR="00B33632" w:rsidRDefault="00B33632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35D605" w14:textId="77777777" w:rsidR="00B33632" w:rsidRDefault="00B33632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5E3EC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5B4B8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2C478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481054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72D1A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9F5F8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DF56D" w14:textId="77777777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48D95" w14:textId="02C520D6" w:rsidR="00F80691" w:rsidRPr="00B33632" w:rsidRDefault="00F80691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632">
        <w:rPr>
          <w:rFonts w:ascii="Times New Roman" w:hAnsi="Times New Roman" w:cs="Times New Roman"/>
          <w:sz w:val="24"/>
          <w:szCs w:val="24"/>
        </w:rPr>
        <w:t xml:space="preserve">Cégep de Lanaudière à L’Assomption  </w:t>
      </w:r>
    </w:p>
    <w:p w14:paraId="282C4029" w14:textId="1CAA85BD" w:rsidR="00F80691" w:rsidRPr="00B33632" w:rsidRDefault="00B33632" w:rsidP="00F80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Le </w:t>
      </w:r>
      <w:r w:rsidR="00F80691" w:rsidRPr="00B33632"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auto"/>
          <w:sz w:val="24"/>
          <w:szCs w:val="24"/>
        </w:rPr>
        <w:t>mars</w:t>
      </w:r>
      <w:r w:rsidR="00F80691" w:rsidRPr="00B33632">
        <w:rPr>
          <w:rFonts w:ascii="Times New Roman" w:hAnsi="Times New Roman" w:cs="Times New Roman"/>
          <w:color w:val="auto"/>
          <w:sz w:val="24"/>
          <w:szCs w:val="24"/>
        </w:rPr>
        <w:t> 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F80691" w:rsidRPr="00B33632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sectPr w:rsidR="00F80691" w:rsidRPr="00B336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1"/>
    <w:rsid w:val="00047510"/>
    <w:rsid w:val="0051199F"/>
    <w:rsid w:val="009E429B"/>
    <w:rsid w:val="00A747DC"/>
    <w:rsid w:val="00B33632"/>
    <w:rsid w:val="00B90C48"/>
    <w:rsid w:val="00D51A81"/>
    <w:rsid w:val="00E97705"/>
    <w:rsid w:val="00F80691"/>
    <w:rsid w:val="00F9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A6E6"/>
  <w15:chartTrackingRefBased/>
  <w15:docId w15:val="{2C1ED70E-D618-4E17-AFD1-BDC8E10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91"/>
    <w:rPr>
      <w:rFonts w:ascii="Calibri" w:eastAsia="Calibri" w:hAnsi="Calibri" w:cs="Calibri"/>
      <w:color w:val="000000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80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06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C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0691"/>
    <w:pPr>
      <w:outlineLvl w:val="9"/>
    </w:pPr>
  </w:style>
  <w:style w:type="paragraph" w:customStyle="1" w:styleId="cdt4ke">
    <w:name w:val="cdt4ke"/>
    <w:basedOn w:val="Normal"/>
    <w:rsid w:val="00F8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Thifault</dc:creator>
  <cp:keywords/>
  <dc:description/>
  <cp:lastModifiedBy>Céline Thifault</cp:lastModifiedBy>
  <cp:revision>2</cp:revision>
  <dcterms:created xsi:type="dcterms:W3CDTF">2025-03-30T23:12:00Z</dcterms:created>
  <dcterms:modified xsi:type="dcterms:W3CDTF">2025-03-30T23:12:00Z</dcterms:modified>
</cp:coreProperties>
</file>